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2A" w:rsidRDefault="00AD072A">
      <w:pPr>
        <w:pStyle w:val="Normal0"/>
      </w:pPr>
      <w:bookmarkStart w:id="0" w:name="_GoBack"/>
      <w:bookmarkEnd w:id="0"/>
    </w:p>
    <w:p w:rsidR="00AD072A" w:rsidRDefault="00D6089C">
      <w:pPr>
        <w:pStyle w:val="Normal0"/>
        <w:jc w:val="center"/>
        <w:rPr>
          <w:b/>
        </w:rPr>
      </w:pPr>
      <w:r>
        <w:rPr>
          <w:b/>
        </w:rPr>
        <w:t>EXHIBIT A</w:t>
      </w:r>
    </w:p>
    <w:p w:rsidR="00AD072A" w:rsidRDefault="00AD072A">
      <w:pPr>
        <w:pStyle w:val="Normal0"/>
      </w:pPr>
    </w:p>
    <w:p w:rsidR="00AD072A" w:rsidRDefault="00AD072A">
      <w:pPr>
        <w:pStyle w:val="Normal0"/>
      </w:pPr>
    </w:p>
    <w:p w:rsidR="00AD072A" w:rsidRDefault="007D418D">
      <w:pPr>
        <w:pStyle w:val="Normal0"/>
      </w:pPr>
      <w:r>
        <w:rPr>
          <w:noProof/>
        </w:rPr>
        <w:drawing>
          <wp:anchor distT="57150" distB="57150" distL="57150" distR="57150" simplePos="0" relativeHeight="251661312" behindDoc="0" locked="0" layoutInCell="1" allowOverlap="1">
            <wp:simplePos x="0" y="0"/>
            <wp:positionH relativeFrom="margin">
              <wp:posOffset>2221865</wp:posOffset>
            </wp:positionH>
            <wp:positionV relativeFrom="paragraph">
              <wp:posOffset>-708660</wp:posOffset>
            </wp:positionV>
            <wp:extent cx="1505585" cy="15055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pic:spPr>
                </pic:pic>
              </a:graphicData>
            </a:graphic>
            <wp14:sizeRelH relativeFrom="page">
              <wp14:pctWidth>0</wp14:pctWidth>
            </wp14:sizeRelH>
            <wp14:sizeRelV relativeFrom="page">
              <wp14:pctHeight>0</wp14:pctHeight>
            </wp14:sizeRelV>
          </wp:anchor>
        </w:drawing>
      </w: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D6089C">
      <w:pPr>
        <w:pStyle w:val="Normal0"/>
        <w:jc w:val="center"/>
        <w:rPr>
          <w:b/>
        </w:rPr>
      </w:pPr>
      <w:r>
        <w:rPr>
          <w:b/>
        </w:rPr>
        <w:t>STANDARD TERMS AND CONDITIONS</w:t>
      </w:r>
    </w:p>
    <w:p w:rsidR="00AD072A" w:rsidRDefault="00AD072A">
      <w:pPr>
        <w:pStyle w:val="Normal0"/>
        <w:jc w:val="center"/>
        <w:rPr>
          <w:b/>
        </w:rPr>
      </w:pPr>
    </w:p>
    <w:p w:rsidR="00AD072A" w:rsidRDefault="00D6089C">
      <w:pPr>
        <w:pStyle w:val="Normal0"/>
        <w:jc w:val="center"/>
        <w:rPr>
          <w:b/>
        </w:rPr>
      </w:pPr>
      <w:r>
        <w:rPr>
          <w:b/>
        </w:rPr>
        <w:t>COUNTY OF LOS ANGELES</w:t>
      </w:r>
    </w:p>
    <w:p w:rsidR="00AD072A" w:rsidRDefault="00D6089C">
      <w:pPr>
        <w:pStyle w:val="Normal0"/>
        <w:jc w:val="center"/>
      </w:pPr>
      <w:r>
        <w:rPr>
          <w:b/>
        </w:rPr>
        <w:t>CONSULTANT SERVICES AGREEMENT</w:t>
      </w: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pPr>
    </w:p>
    <w:p w:rsidR="00AD072A" w:rsidRDefault="00AD072A">
      <w:pPr>
        <w:pStyle w:val="Normal0"/>
        <w:rPr>
          <w:szCs w:val="22"/>
        </w:rPr>
      </w:pPr>
    </w:p>
    <w:p w:rsidR="00AD072A" w:rsidRDefault="00AD072A">
      <w:pPr>
        <w:pStyle w:val="Normal0"/>
        <w:rPr>
          <w:szCs w:val="22"/>
        </w:rPr>
        <w:sectPr w:rsidR="00AD07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AD072A" w:rsidRDefault="00D6089C">
      <w:pPr>
        <w:pStyle w:val="TOCHeading"/>
      </w:pPr>
      <w:r>
        <w:lastRenderedPageBreak/>
        <w:t>TABLE OF CONTENTS</w:t>
      </w:r>
    </w:p>
    <w:p w:rsidR="00AD072A" w:rsidRDefault="00D6089C">
      <w:pPr>
        <w:pStyle w:val="TOCPages"/>
      </w:pPr>
      <w:r>
        <w:t>Page</w:t>
      </w:r>
    </w:p>
    <w:p w:rsidR="00AD072A" w:rsidRDefault="00D6089C">
      <w:pPr>
        <w:pStyle w:val="TOC1"/>
        <w:rPr>
          <w:rFonts w:eastAsiaTheme="minorEastAsia" w:cstheme="minorBidi"/>
          <w:b w:val="0"/>
          <w:bCs w:val="0"/>
          <w:caps w:val="0"/>
          <w:noProof/>
          <w:sz w:val="22"/>
          <w:szCs w:val="22"/>
          <w:lang w:eastAsia="en-US"/>
        </w:rPr>
      </w:pPr>
      <w:r>
        <w:rPr>
          <w:noProof/>
        </w:rPr>
        <w:t>§ 100.</w:t>
      </w:r>
      <w:r>
        <w:rPr>
          <w:rFonts w:eastAsiaTheme="minorEastAsia" w:cstheme="minorBidi"/>
          <w:b w:val="0"/>
          <w:bCs w:val="0"/>
          <w:caps w:val="0"/>
          <w:noProof/>
          <w:sz w:val="22"/>
          <w:szCs w:val="22"/>
          <w:lang w:eastAsia="en-US"/>
        </w:rPr>
        <w:tab/>
      </w:r>
      <w:r>
        <w:rPr>
          <w:noProof/>
        </w:rPr>
        <w:t>DEFINITIONS.</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101.</w:t>
      </w:r>
      <w:r>
        <w:rPr>
          <w:rFonts w:eastAsiaTheme="minorEastAsia" w:cstheme="minorBidi"/>
          <w:smallCaps w:val="0"/>
          <w:noProof/>
          <w:sz w:val="22"/>
          <w:szCs w:val="22"/>
          <w:lang w:eastAsia="en-US"/>
        </w:rPr>
        <w:tab/>
      </w:r>
      <w:r>
        <w:rPr>
          <w:noProof/>
        </w:rPr>
        <w:t>“Agreement”</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102.</w:t>
      </w:r>
      <w:r>
        <w:rPr>
          <w:rFonts w:eastAsiaTheme="minorEastAsia" w:cstheme="minorBidi"/>
          <w:smallCaps w:val="0"/>
          <w:noProof/>
          <w:sz w:val="22"/>
          <w:szCs w:val="22"/>
          <w:lang w:eastAsia="en-US"/>
        </w:rPr>
        <w:tab/>
      </w:r>
      <w:r>
        <w:rPr>
          <w:noProof/>
        </w:rPr>
        <w:t>“Auditor-Controller”</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103.</w:t>
      </w:r>
      <w:r>
        <w:rPr>
          <w:rFonts w:eastAsiaTheme="minorEastAsia" w:cstheme="minorBidi"/>
          <w:smallCaps w:val="0"/>
          <w:noProof/>
          <w:sz w:val="22"/>
          <w:szCs w:val="22"/>
          <w:lang w:eastAsia="en-US"/>
        </w:rPr>
        <w:tab/>
      </w:r>
      <w:r>
        <w:rPr>
          <w:noProof/>
        </w:rPr>
        <w:t>“DEPARTMENT”</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104.</w:t>
      </w:r>
      <w:r>
        <w:rPr>
          <w:rFonts w:eastAsiaTheme="minorEastAsia" w:cstheme="minorBidi"/>
          <w:smallCaps w:val="0"/>
          <w:noProof/>
          <w:sz w:val="22"/>
          <w:szCs w:val="22"/>
          <w:lang w:eastAsia="en-US"/>
        </w:rPr>
        <w:tab/>
      </w:r>
      <w:r>
        <w:rPr>
          <w:noProof/>
        </w:rPr>
        <w:t>“Consultant”</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105.</w:t>
      </w:r>
      <w:r>
        <w:rPr>
          <w:rFonts w:eastAsiaTheme="minorEastAsia" w:cstheme="minorBidi"/>
          <w:smallCaps w:val="0"/>
          <w:noProof/>
          <w:sz w:val="22"/>
          <w:szCs w:val="22"/>
          <w:lang w:eastAsia="en-US"/>
        </w:rPr>
        <w:tab/>
      </w:r>
      <w:r>
        <w:rPr>
          <w:noProof/>
        </w:rPr>
        <w:t>“Contract Amount”</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106.</w:t>
      </w:r>
      <w:r>
        <w:rPr>
          <w:rFonts w:eastAsiaTheme="minorEastAsia" w:cstheme="minorBidi"/>
          <w:smallCaps w:val="0"/>
          <w:noProof/>
          <w:sz w:val="22"/>
          <w:szCs w:val="22"/>
          <w:lang w:eastAsia="en-US"/>
        </w:rPr>
        <w:tab/>
      </w:r>
      <w:r>
        <w:rPr>
          <w:noProof/>
        </w:rPr>
        <w:t>“County”</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107.</w:t>
      </w:r>
      <w:r>
        <w:rPr>
          <w:rFonts w:eastAsiaTheme="minorEastAsia" w:cstheme="minorBidi"/>
          <w:smallCaps w:val="0"/>
          <w:noProof/>
          <w:sz w:val="22"/>
          <w:szCs w:val="22"/>
          <w:lang w:eastAsia="en-US"/>
        </w:rPr>
        <w:tab/>
      </w:r>
      <w:r>
        <w:rPr>
          <w:noProof/>
        </w:rPr>
        <w:t>“Director”</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108.</w:t>
      </w:r>
      <w:r>
        <w:rPr>
          <w:rFonts w:eastAsiaTheme="minorEastAsia" w:cstheme="minorBidi"/>
          <w:smallCaps w:val="0"/>
          <w:noProof/>
          <w:sz w:val="22"/>
          <w:szCs w:val="22"/>
          <w:lang w:eastAsia="en-US"/>
        </w:rPr>
        <w:tab/>
      </w:r>
      <w:r>
        <w:rPr>
          <w:noProof/>
        </w:rPr>
        <w:t>“Services”</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109.</w:t>
      </w:r>
      <w:r>
        <w:rPr>
          <w:rFonts w:eastAsiaTheme="minorEastAsia" w:cstheme="minorBidi"/>
          <w:smallCaps w:val="0"/>
          <w:noProof/>
          <w:sz w:val="22"/>
          <w:szCs w:val="22"/>
          <w:lang w:eastAsia="en-US"/>
        </w:rPr>
        <w:tab/>
      </w:r>
      <w:r>
        <w:rPr>
          <w:noProof/>
        </w:rPr>
        <w:t>“State”</w:t>
      </w:r>
      <w:r>
        <w:rPr>
          <w:noProof/>
          <w:webHidden/>
        </w:rPr>
        <w:tab/>
        <w:t>1</w:t>
      </w:r>
    </w:p>
    <w:p w:rsidR="00AD072A" w:rsidRDefault="00D6089C">
      <w:pPr>
        <w:pStyle w:val="TOC1"/>
        <w:rPr>
          <w:rFonts w:eastAsiaTheme="minorEastAsia" w:cstheme="minorBidi"/>
          <w:b w:val="0"/>
          <w:bCs w:val="0"/>
          <w:caps w:val="0"/>
          <w:noProof/>
          <w:sz w:val="22"/>
          <w:szCs w:val="22"/>
          <w:lang w:eastAsia="en-US"/>
        </w:rPr>
      </w:pPr>
      <w:r>
        <w:rPr>
          <w:noProof/>
        </w:rPr>
        <w:t>§ 200.</w:t>
      </w:r>
      <w:r>
        <w:rPr>
          <w:rFonts w:eastAsiaTheme="minorEastAsia" w:cstheme="minorBidi"/>
          <w:b w:val="0"/>
          <w:bCs w:val="0"/>
          <w:caps w:val="0"/>
          <w:noProof/>
          <w:sz w:val="22"/>
          <w:szCs w:val="22"/>
          <w:lang w:eastAsia="en-US"/>
        </w:rPr>
        <w:tab/>
      </w:r>
      <w:r>
        <w:rPr>
          <w:noProof/>
        </w:rPr>
        <w:t>ASSURANCES/CERTIFICATIONS.</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201.</w:t>
      </w:r>
      <w:r>
        <w:rPr>
          <w:rFonts w:eastAsiaTheme="minorEastAsia" w:cstheme="minorBidi"/>
          <w:smallCaps w:val="0"/>
          <w:noProof/>
          <w:sz w:val="22"/>
          <w:szCs w:val="22"/>
          <w:lang w:eastAsia="en-US"/>
        </w:rPr>
        <w:tab/>
      </w:r>
      <w:r>
        <w:rPr>
          <w:noProof/>
        </w:rPr>
        <w:t>Compliance with Laws.</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202.</w:t>
      </w:r>
      <w:r>
        <w:rPr>
          <w:rFonts w:eastAsiaTheme="minorEastAsia" w:cstheme="minorBidi"/>
          <w:smallCaps w:val="0"/>
          <w:noProof/>
          <w:sz w:val="22"/>
          <w:szCs w:val="22"/>
          <w:lang w:eastAsia="en-US"/>
        </w:rPr>
        <w:tab/>
      </w:r>
      <w:r>
        <w:rPr>
          <w:noProof/>
        </w:rPr>
        <w:t>Copyrights/Privacy Rights.</w:t>
      </w:r>
      <w:r>
        <w:rPr>
          <w:noProof/>
          <w:webHidden/>
        </w:rPr>
        <w:tab/>
        <w:t>1</w:t>
      </w:r>
    </w:p>
    <w:p w:rsidR="00AD072A" w:rsidRDefault="00D6089C">
      <w:pPr>
        <w:pStyle w:val="TOC2"/>
        <w:tabs>
          <w:tab w:val="left" w:pos="1440"/>
        </w:tabs>
        <w:rPr>
          <w:rFonts w:eastAsiaTheme="minorEastAsia" w:cstheme="minorBidi"/>
          <w:smallCaps w:val="0"/>
          <w:noProof/>
          <w:sz w:val="22"/>
          <w:szCs w:val="22"/>
          <w:lang w:eastAsia="en-US"/>
        </w:rPr>
      </w:pPr>
      <w:r>
        <w:rPr>
          <w:noProof/>
        </w:rPr>
        <w:t>§ 203.</w:t>
      </w:r>
      <w:r>
        <w:rPr>
          <w:rFonts w:eastAsiaTheme="minorEastAsia" w:cstheme="minorBidi"/>
          <w:smallCaps w:val="0"/>
          <w:noProof/>
          <w:sz w:val="22"/>
          <w:szCs w:val="22"/>
          <w:lang w:eastAsia="en-US"/>
        </w:rPr>
        <w:tab/>
      </w:r>
      <w:r>
        <w:rPr>
          <w:noProof/>
        </w:rPr>
        <w:t>Nondiscrimination and Assurance of Compliance with Civil Rights.</w:t>
      </w:r>
      <w:r>
        <w:rPr>
          <w:noProof/>
          <w:webHidden/>
        </w:rPr>
        <w:tab/>
        <w:t>2</w:t>
      </w:r>
    </w:p>
    <w:p w:rsidR="00AD072A" w:rsidRDefault="00D6089C">
      <w:pPr>
        <w:pStyle w:val="TOC2"/>
        <w:tabs>
          <w:tab w:val="left" w:pos="1440"/>
        </w:tabs>
        <w:rPr>
          <w:rFonts w:eastAsiaTheme="minorEastAsia" w:cstheme="minorBidi"/>
          <w:smallCaps w:val="0"/>
          <w:noProof/>
          <w:sz w:val="22"/>
          <w:szCs w:val="22"/>
          <w:lang w:eastAsia="en-US"/>
        </w:rPr>
      </w:pPr>
      <w:r>
        <w:rPr>
          <w:noProof/>
        </w:rPr>
        <w:t>§ 204.</w:t>
      </w:r>
      <w:r>
        <w:rPr>
          <w:rFonts w:eastAsiaTheme="minorEastAsia" w:cstheme="minorBidi"/>
          <w:smallCaps w:val="0"/>
          <w:noProof/>
          <w:sz w:val="22"/>
          <w:szCs w:val="22"/>
          <w:lang w:eastAsia="en-US"/>
        </w:rPr>
        <w:tab/>
      </w:r>
      <w:r>
        <w:rPr>
          <w:noProof/>
        </w:rPr>
        <w:t>Wage and Hour Laws.</w:t>
      </w:r>
      <w:r>
        <w:rPr>
          <w:noProof/>
          <w:webHidden/>
        </w:rPr>
        <w:tab/>
        <w:t>3</w:t>
      </w:r>
    </w:p>
    <w:p w:rsidR="00AD072A" w:rsidRDefault="00D6089C">
      <w:pPr>
        <w:pStyle w:val="TOC2"/>
        <w:tabs>
          <w:tab w:val="left" w:pos="1440"/>
        </w:tabs>
        <w:rPr>
          <w:rFonts w:eastAsiaTheme="minorEastAsia" w:cstheme="minorBidi"/>
          <w:smallCaps w:val="0"/>
          <w:noProof/>
          <w:sz w:val="22"/>
          <w:szCs w:val="22"/>
          <w:lang w:eastAsia="en-US"/>
        </w:rPr>
      </w:pPr>
      <w:r>
        <w:rPr>
          <w:noProof/>
        </w:rPr>
        <w:t>§ 205.</w:t>
      </w:r>
      <w:r>
        <w:rPr>
          <w:rFonts w:eastAsiaTheme="minorEastAsia" w:cstheme="minorBidi"/>
          <w:smallCaps w:val="0"/>
          <w:noProof/>
          <w:sz w:val="22"/>
          <w:szCs w:val="22"/>
          <w:lang w:eastAsia="en-US"/>
        </w:rPr>
        <w:tab/>
      </w:r>
      <w:r>
        <w:rPr>
          <w:noProof/>
        </w:rPr>
        <w:t>Safety and Working Conditions.</w:t>
      </w:r>
      <w:r>
        <w:rPr>
          <w:noProof/>
          <w:webHidden/>
        </w:rPr>
        <w:tab/>
        <w:t>3</w:t>
      </w:r>
    </w:p>
    <w:p w:rsidR="00AD072A" w:rsidRDefault="00D6089C">
      <w:pPr>
        <w:pStyle w:val="TOC2"/>
        <w:tabs>
          <w:tab w:val="left" w:pos="1440"/>
        </w:tabs>
        <w:rPr>
          <w:rFonts w:eastAsiaTheme="minorEastAsia" w:cstheme="minorBidi"/>
          <w:smallCaps w:val="0"/>
          <w:noProof/>
          <w:sz w:val="22"/>
          <w:szCs w:val="22"/>
          <w:lang w:eastAsia="en-US"/>
        </w:rPr>
      </w:pPr>
      <w:r>
        <w:rPr>
          <w:noProof/>
        </w:rPr>
        <w:t>§ 206.</w:t>
      </w:r>
      <w:r>
        <w:rPr>
          <w:rFonts w:eastAsiaTheme="minorEastAsia" w:cstheme="minorBidi"/>
          <w:smallCaps w:val="0"/>
          <w:noProof/>
          <w:sz w:val="22"/>
          <w:szCs w:val="22"/>
          <w:lang w:eastAsia="en-US"/>
        </w:rPr>
        <w:tab/>
      </w:r>
      <w:r>
        <w:rPr>
          <w:noProof/>
        </w:rPr>
        <w:t>Employment Eligibility Verification.</w:t>
      </w:r>
      <w:r>
        <w:rPr>
          <w:noProof/>
          <w:webHidden/>
        </w:rPr>
        <w:tab/>
        <w:t>3</w:t>
      </w:r>
    </w:p>
    <w:p w:rsidR="00AD072A" w:rsidRDefault="00D6089C">
      <w:pPr>
        <w:pStyle w:val="TOC2"/>
        <w:tabs>
          <w:tab w:val="left" w:pos="1440"/>
        </w:tabs>
        <w:rPr>
          <w:rFonts w:eastAsiaTheme="minorEastAsia" w:cstheme="minorBidi"/>
          <w:smallCaps w:val="0"/>
          <w:noProof/>
          <w:sz w:val="22"/>
          <w:szCs w:val="22"/>
          <w:lang w:eastAsia="en-US"/>
        </w:rPr>
      </w:pPr>
      <w:r>
        <w:rPr>
          <w:noProof/>
        </w:rPr>
        <w:t>§ 207.</w:t>
      </w:r>
      <w:r>
        <w:rPr>
          <w:rFonts w:eastAsiaTheme="minorEastAsia" w:cstheme="minorBidi"/>
          <w:smallCaps w:val="0"/>
          <w:noProof/>
          <w:sz w:val="22"/>
          <w:szCs w:val="22"/>
          <w:lang w:eastAsia="en-US"/>
        </w:rPr>
        <w:tab/>
      </w:r>
      <w:r>
        <w:rPr>
          <w:noProof/>
        </w:rPr>
        <w:t>Drug Free Workplace Compliance.</w:t>
      </w:r>
      <w:r>
        <w:rPr>
          <w:noProof/>
          <w:webHidden/>
        </w:rPr>
        <w:tab/>
        <w:t>3</w:t>
      </w:r>
    </w:p>
    <w:p w:rsidR="00AD072A" w:rsidRDefault="00D6089C">
      <w:pPr>
        <w:pStyle w:val="TOC2"/>
        <w:tabs>
          <w:tab w:val="left" w:pos="1440"/>
        </w:tabs>
        <w:rPr>
          <w:rFonts w:eastAsiaTheme="minorEastAsia" w:cstheme="minorBidi"/>
          <w:smallCaps w:val="0"/>
          <w:noProof/>
          <w:sz w:val="22"/>
          <w:szCs w:val="22"/>
          <w:lang w:eastAsia="en-US"/>
        </w:rPr>
      </w:pPr>
      <w:r>
        <w:rPr>
          <w:noProof/>
        </w:rPr>
        <w:t>§ 208.</w:t>
      </w:r>
      <w:r>
        <w:rPr>
          <w:rFonts w:eastAsiaTheme="minorEastAsia" w:cstheme="minorBidi"/>
          <w:smallCaps w:val="0"/>
          <w:noProof/>
          <w:sz w:val="22"/>
          <w:szCs w:val="22"/>
          <w:lang w:eastAsia="en-US"/>
        </w:rPr>
        <w:tab/>
      </w:r>
      <w:r>
        <w:rPr>
          <w:noProof/>
        </w:rPr>
        <w:t>Conflict of Interest/Contracts Prohibited.</w:t>
      </w:r>
      <w:r>
        <w:rPr>
          <w:noProof/>
          <w:webHidden/>
        </w:rPr>
        <w:tab/>
        <w:t>4</w:t>
      </w:r>
    </w:p>
    <w:p w:rsidR="00AD072A" w:rsidRDefault="00D6089C">
      <w:pPr>
        <w:pStyle w:val="TOC2"/>
        <w:tabs>
          <w:tab w:val="left" w:pos="1440"/>
        </w:tabs>
        <w:rPr>
          <w:rFonts w:eastAsiaTheme="minorEastAsia" w:cstheme="minorBidi"/>
          <w:smallCaps w:val="0"/>
          <w:noProof/>
          <w:sz w:val="22"/>
          <w:szCs w:val="22"/>
          <w:lang w:eastAsia="en-US"/>
        </w:rPr>
      </w:pPr>
      <w:r>
        <w:rPr>
          <w:noProof/>
        </w:rPr>
        <w:t>§ 209.</w:t>
      </w:r>
      <w:r>
        <w:rPr>
          <w:rFonts w:eastAsiaTheme="minorEastAsia" w:cstheme="minorBidi"/>
          <w:smallCaps w:val="0"/>
          <w:noProof/>
          <w:sz w:val="22"/>
          <w:szCs w:val="22"/>
          <w:lang w:eastAsia="en-US"/>
        </w:rPr>
        <w:tab/>
      </w:r>
      <w:r>
        <w:rPr>
          <w:noProof/>
        </w:rPr>
        <w:t>Lobbying.</w:t>
      </w:r>
      <w:r>
        <w:rPr>
          <w:noProof/>
          <w:webHidden/>
        </w:rPr>
        <w:tab/>
        <w:t>4</w:t>
      </w:r>
    </w:p>
    <w:p w:rsidR="00AD072A" w:rsidRDefault="00D6089C">
      <w:pPr>
        <w:pStyle w:val="TOC2"/>
        <w:tabs>
          <w:tab w:val="left" w:pos="1440"/>
        </w:tabs>
        <w:rPr>
          <w:rFonts w:eastAsiaTheme="minorEastAsia" w:cstheme="minorBidi"/>
          <w:smallCaps w:val="0"/>
          <w:noProof/>
          <w:sz w:val="22"/>
          <w:szCs w:val="22"/>
          <w:lang w:eastAsia="en-US"/>
        </w:rPr>
      </w:pPr>
      <w:r>
        <w:rPr>
          <w:noProof/>
        </w:rPr>
        <w:t>§ 210.</w:t>
      </w:r>
      <w:r>
        <w:rPr>
          <w:rFonts w:eastAsiaTheme="minorEastAsia" w:cstheme="minorBidi"/>
          <w:smallCaps w:val="0"/>
          <w:noProof/>
          <w:sz w:val="22"/>
          <w:szCs w:val="22"/>
          <w:lang w:eastAsia="en-US"/>
        </w:rPr>
        <w:tab/>
      </w:r>
      <w:r>
        <w:rPr>
          <w:noProof/>
        </w:rPr>
        <w:t>County Layoffs.</w:t>
      </w:r>
      <w:r>
        <w:rPr>
          <w:noProof/>
          <w:webHidden/>
        </w:rPr>
        <w:tab/>
        <w:t>4</w:t>
      </w:r>
    </w:p>
    <w:p w:rsidR="00AD072A" w:rsidRDefault="00D6089C">
      <w:pPr>
        <w:pStyle w:val="TOC2"/>
        <w:tabs>
          <w:tab w:val="left" w:pos="1440"/>
        </w:tabs>
        <w:rPr>
          <w:rFonts w:eastAsiaTheme="minorEastAsia" w:cstheme="minorBidi"/>
          <w:smallCaps w:val="0"/>
          <w:noProof/>
          <w:sz w:val="22"/>
          <w:szCs w:val="22"/>
          <w:lang w:eastAsia="en-US"/>
        </w:rPr>
      </w:pPr>
      <w:r>
        <w:rPr>
          <w:noProof/>
        </w:rPr>
        <w:t>§ 211.</w:t>
      </w:r>
      <w:r>
        <w:rPr>
          <w:rFonts w:eastAsiaTheme="minorEastAsia" w:cstheme="minorBidi"/>
          <w:smallCaps w:val="0"/>
          <w:noProof/>
          <w:sz w:val="22"/>
          <w:szCs w:val="22"/>
          <w:lang w:eastAsia="en-US"/>
        </w:rPr>
        <w:tab/>
      </w:r>
      <w:r>
        <w:rPr>
          <w:noProof/>
        </w:rPr>
        <w:t>GAIN/GROW Program Participants.</w:t>
      </w:r>
      <w:r>
        <w:rPr>
          <w:noProof/>
          <w:webHidden/>
        </w:rPr>
        <w:tab/>
        <w:t>4</w:t>
      </w:r>
    </w:p>
    <w:p w:rsidR="00AD072A" w:rsidRDefault="00D6089C">
      <w:pPr>
        <w:pStyle w:val="TOC2"/>
        <w:tabs>
          <w:tab w:val="left" w:pos="1440"/>
        </w:tabs>
        <w:rPr>
          <w:rFonts w:eastAsiaTheme="minorEastAsia" w:cstheme="minorBidi"/>
          <w:smallCaps w:val="0"/>
          <w:noProof/>
          <w:sz w:val="22"/>
          <w:szCs w:val="22"/>
          <w:lang w:eastAsia="en-US"/>
        </w:rPr>
      </w:pPr>
      <w:r>
        <w:rPr>
          <w:noProof/>
        </w:rPr>
        <w:t>§ 212.</w:t>
      </w:r>
      <w:r>
        <w:rPr>
          <w:rFonts w:eastAsiaTheme="minorEastAsia" w:cstheme="minorBidi"/>
          <w:smallCaps w:val="0"/>
          <w:noProof/>
          <w:sz w:val="22"/>
          <w:szCs w:val="22"/>
          <w:lang w:eastAsia="en-US"/>
        </w:rPr>
        <w:tab/>
      </w:r>
      <w:r>
        <w:rPr>
          <w:noProof/>
        </w:rPr>
        <w:t>Covenant Against Contingent Fees.</w:t>
      </w:r>
      <w:r>
        <w:rPr>
          <w:noProof/>
          <w:webHidden/>
        </w:rPr>
        <w:tab/>
        <w:t>5</w:t>
      </w:r>
    </w:p>
    <w:p w:rsidR="00AD072A" w:rsidRDefault="00D6089C">
      <w:pPr>
        <w:pStyle w:val="TOC2"/>
        <w:tabs>
          <w:tab w:val="left" w:pos="1440"/>
        </w:tabs>
        <w:rPr>
          <w:rFonts w:eastAsiaTheme="minorEastAsia" w:cstheme="minorBidi"/>
          <w:smallCaps w:val="0"/>
          <w:noProof/>
          <w:sz w:val="22"/>
          <w:szCs w:val="22"/>
          <w:lang w:eastAsia="en-US"/>
        </w:rPr>
      </w:pPr>
      <w:r>
        <w:rPr>
          <w:noProof/>
        </w:rPr>
        <w:t>§ 213.</w:t>
      </w:r>
      <w:r>
        <w:rPr>
          <w:rFonts w:eastAsiaTheme="minorEastAsia" w:cstheme="minorBidi"/>
          <w:smallCaps w:val="0"/>
          <w:noProof/>
          <w:sz w:val="22"/>
          <w:szCs w:val="22"/>
          <w:lang w:eastAsia="en-US"/>
        </w:rPr>
        <w:tab/>
      </w:r>
      <w:r>
        <w:rPr>
          <w:noProof/>
        </w:rPr>
        <w:t>Warranty of Adherence to County’s Child Support Compliance Program.</w:t>
      </w:r>
      <w:r>
        <w:rPr>
          <w:noProof/>
          <w:webHidden/>
        </w:rPr>
        <w:tab/>
        <w:t>5</w:t>
      </w:r>
    </w:p>
    <w:p w:rsidR="00AD072A" w:rsidRDefault="00D6089C">
      <w:pPr>
        <w:pStyle w:val="TOC2"/>
        <w:tabs>
          <w:tab w:val="left" w:pos="1440"/>
        </w:tabs>
        <w:rPr>
          <w:rFonts w:eastAsiaTheme="minorEastAsia" w:cstheme="minorBidi"/>
          <w:smallCaps w:val="0"/>
          <w:noProof/>
          <w:sz w:val="22"/>
          <w:szCs w:val="22"/>
          <w:lang w:eastAsia="en-US"/>
        </w:rPr>
      </w:pPr>
      <w:r>
        <w:rPr>
          <w:noProof/>
        </w:rPr>
        <w:t>§ 214.</w:t>
      </w:r>
      <w:r>
        <w:rPr>
          <w:rFonts w:eastAsiaTheme="minorEastAsia" w:cstheme="minorBidi"/>
          <w:smallCaps w:val="0"/>
          <w:noProof/>
          <w:sz w:val="22"/>
          <w:szCs w:val="22"/>
          <w:lang w:eastAsia="en-US"/>
        </w:rPr>
        <w:tab/>
      </w:r>
      <w:r>
        <w:rPr>
          <w:noProof/>
        </w:rPr>
        <w:t>Debarment and Suspension.</w:t>
      </w:r>
      <w:r>
        <w:rPr>
          <w:noProof/>
          <w:webHidden/>
        </w:rPr>
        <w:tab/>
        <w:t>5</w:t>
      </w:r>
    </w:p>
    <w:p w:rsidR="00AD072A" w:rsidRDefault="00D6089C">
      <w:pPr>
        <w:pStyle w:val="TOC2"/>
        <w:tabs>
          <w:tab w:val="left" w:pos="1440"/>
        </w:tabs>
        <w:rPr>
          <w:rFonts w:eastAsiaTheme="minorEastAsia" w:cstheme="minorBidi"/>
          <w:smallCaps w:val="0"/>
          <w:noProof/>
          <w:sz w:val="22"/>
          <w:szCs w:val="22"/>
          <w:lang w:eastAsia="en-US"/>
        </w:rPr>
      </w:pPr>
      <w:r>
        <w:rPr>
          <w:noProof/>
        </w:rPr>
        <w:t>§ 215.</w:t>
      </w:r>
      <w:r>
        <w:rPr>
          <w:rFonts w:eastAsiaTheme="minorEastAsia" w:cstheme="minorBidi"/>
          <w:smallCaps w:val="0"/>
          <w:noProof/>
          <w:sz w:val="22"/>
          <w:szCs w:val="22"/>
          <w:lang w:eastAsia="en-US"/>
        </w:rPr>
        <w:tab/>
      </w:r>
      <w:r>
        <w:rPr>
          <w:noProof/>
        </w:rPr>
        <w:t>Notification of Federal Earned Income Credit.</w:t>
      </w:r>
      <w:r>
        <w:rPr>
          <w:noProof/>
          <w:webHidden/>
        </w:rPr>
        <w:tab/>
        <w:t>6</w:t>
      </w:r>
    </w:p>
    <w:p w:rsidR="00AD072A" w:rsidRDefault="00D6089C">
      <w:pPr>
        <w:pStyle w:val="TOC2"/>
        <w:tabs>
          <w:tab w:val="left" w:pos="1440"/>
        </w:tabs>
        <w:rPr>
          <w:rFonts w:eastAsiaTheme="minorEastAsia" w:cstheme="minorBidi"/>
          <w:smallCaps w:val="0"/>
          <w:noProof/>
          <w:sz w:val="22"/>
          <w:szCs w:val="22"/>
          <w:lang w:eastAsia="en-US"/>
        </w:rPr>
      </w:pPr>
      <w:r>
        <w:rPr>
          <w:noProof/>
        </w:rPr>
        <w:t>§ 216.</w:t>
      </w:r>
      <w:r>
        <w:rPr>
          <w:rFonts w:eastAsiaTheme="minorEastAsia" w:cstheme="minorBidi"/>
          <w:smallCaps w:val="0"/>
          <w:noProof/>
          <w:sz w:val="22"/>
          <w:szCs w:val="22"/>
          <w:lang w:eastAsia="en-US"/>
        </w:rPr>
        <w:tab/>
      </w:r>
      <w:r>
        <w:rPr>
          <w:noProof/>
        </w:rPr>
        <w:t>Prohibited Activity.</w:t>
      </w:r>
      <w:r>
        <w:rPr>
          <w:noProof/>
          <w:webHidden/>
        </w:rPr>
        <w:tab/>
        <w:t>6</w:t>
      </w:r>
    </w:p>
    <w:p w:rsidR="00AD072A" w:rsidRDefault="00D6089C">
      <w:pPr>
        <w:pStyle w:val="TOC2"/>
        <w:tabs>
          <w:tab w:val="left" w:pos="1440"/>
        </w:tabs>
        <w:rPr>
          <w:rFonts w:eastAsiaTheme="minorEastAsia" w:cstheme="minorBidi"/>
          <w:smallCaps w:val="0"/>
          <w:noProof/>
          <w:sz w:val="22"/>
          <w:szCs w:val="22"/>
          <w:lang w:eastAsia="en-US"/>
        </w:rPr>
      </w:pPr>
      <w:r>
        <w:rPr>
          <w:noProof/>
        </w:rPr>
        <w:t>§ 217.</w:t>
      </w:r>
      <w:r>
        <w:rPr>
          <w:rFonts w:eastAsiaTheme="minorEastAsia" w:cstheme="minorBidi"/>
          <w:smallCaps w:val="0"/>
          <w:noProof/>
          <w:sz w:val="22"/>
          <w:szCs w:val="22"/>
          <w:lang w:eastAsia="en-US"/>
        </w:rPr>
        <w:tab/>
      </w:r>
      <w:r>
        <w:rPr>
          <w:noProof/>
        </w:rPr>
        <w:t>Protection Against Fraud and Abuse.</w:t>
      </w:r>
      <w:r>
        <w:rPr>
          <w:noProof/>
          <w:webHidden/>
        </w:rPr>
        <w:tab/>
        <w:t>6</w:t>
      </w:r>
    </w:p>
    <w:p w:rsidR="00AD072A" w:rsidRDefault="00D6089C">
      <w:pPr>
        <w:pStyle w:val="TOC2"/>
        <w:tabs>
          <w:tab w:val="left" w:pos="1440"/>
        </w:tabs>
        <w:rPr>
          <w:rFonts w:eastAsiaTheme="minorEastAsia" w:cstheme="minorBidi"/>
          <w:smallCaps w:val="0"/>
          <w:noProof/>
          <w:sz w:val="22"/>
          <w:szCs w:val="22"/>
          <w:lang w:eastAsia="en-US"/>
        </w:rPr>
      </w:pPr>
      <w:r>
        <w:rPr>
          <w:noProof/>
        </w:rPr>
        <w:t>§ 218.</w:t>
      </w:r>
      <w:r>
        <w:rPr>
          <w:rFonts w:eastAsiaTheme="minorEastAsia" w:cstheme="minorBidi"/>
          <w:smallCaps w:val="0"/>
          <w:noProof/>
          <w:sz w:val="22"/>
          <w:szCs w:val="22"/>
          <w:lang w:eastAsia="en-US"/>
        </w:rPr>
        <w:tab/>
      </w:r>
      <w:r>
        <w:rPr>
          <w:noProof/>
        </w:rPr>
        <w:t>Authorization Warranty.</w:t>
      </w:r>
      <w:r>
        <w:rPr>
          <w:noProof/>
          <w:webHidden/>
        </w:rPr>
        <w:tab/>
        <w:t>7</w:t>
      </w:r>
    </w:p>
    <w:p w:rsidR="00AD072A" w:rsidRDefault="00D6089C">
      <w:pPr>
        <w:pStyle w:val="TOC2"/>
        <w:tabs>
          <w:tab w:val="left" w:pos="1440"/>
        </w:tabs>
        <w:rPr>
          <w:rFonts w:eastAsiaTheme="minorEastAsia" w:cstheme="minorBidi"/>
          <w:smallCaps w:val="0"/>
          <w:noProof/>
          <w:sz w:val="22"/>
          <w:szCs w:val="22"/>
          <w:lang w:eastAsia="en-US"/>
        </w:rPr>
      </w:pPr>
      <w:r>
        <w:rPr>
          <w:noProof/>
        </w:rPr>
        <w:t>§ 220.</w:t>
      </w:r>
      <w:r>
        <w:rPr>
          <w:rFonts w:eastAsiaTheme="minorEastAsia" w:cstheme="minorBidi"/>
          <w:smallCaps w:val="0"/>
          <w:noProof/>
          <w:sz w:val="22"/>
          <w:szCs w:val="22"/>
          <w:lang w:eastAsia="en-US"/>
        </w:rPr>
        <w:tab/>
      </w:r>
      <w:r>
        <w:rPr>
          <w:noProof/>
        </w:rPr>
        <w:t>Notice to Employees Regarding Safely Surrendered Baby Law.</w:t>
      </w:r>
      <w:r>
        <w:rPr>
          <w:noProof/>
          <w:webHidden/>
        </w:rPr>
        <w:tab/>
        <w:t>8</w:t>
      </w:r>
    </w:p>
    <w:p w:rsidR="00AD072A" w:rsidRDefault="00D6089C">
      <w:pPr>
        <w:pStyle w:val="TOC1"/>
        <w:rPr>
          <w:rFonts w:eastAsiaTheme="minorEastAsia" w:cstheme="minorBidi"/>
          <w:b w:val="0"/>
          <w:bCs w:val="0"/>
          <w:caps w:val="0"/>
          <w:noProof/>
          <w:sz w:val="22"/>
          <w:szCs w:val="22"/>
          <w:lang w:eastAsia="en-US"/>
        </w:rPr>
      </w:pPr>
      <w:r>
        <w:rPr>
          <w:noProof/>
        </w:rPr>
        <w:t>§ 300.</w:t>
      </w:r>
      <w:r>
        <w:rPr>
          <w:rFonts w:eastAsiaTheme="minorEastAsia" w:cstheme="minorBidi"/>
          <w:b w:val="0"/>
          <w:bCs w:val="0"/>
          <w:caps w:val="0"/>
          <w:noProof/>
          <w:sz w:val="22"/>
          <w:szCs w:val="22"/>
          <w:lang w:eastAsia="en-US"/>
        </w:rPr>
        <w:tab/>
      </w:r>
      <w:r>
        <w:rPr>
          <w:noProof/>
        </w:rPr>
        <w:t>INDEPENDENT STATUS</w:t>
      </w:r>
      <w:r>
        <w:rPr>
          <w:noProof/>
          <w:webHidden/>
        </w:rPr>
        <w:tab/>
        <w:t>8</w:t>
      </w:r>
    </w:p>
    <w:p w:rsidR="00AD072A" w:rsidRDefault="00D6089C">
      <w:pPr>
        <w:pStyle w:val="TOC2"/>
        <w:tabs>
          <w:tab w:val="left" w:pos="1440"/>
        </w:tabs>
        <w:rPr>
          <w:rFonts w:eastAsiaTheme="minorEastAsia" w:cstheme="minorBidi"/>
          <w:smallCaps w:val="0"/>
          <w:noProof/>
          <w:sz w:val="22"/>
          <w:szCs w:val="22"/>
          <w:lang w:eastAsia="en-US"/>
        </w:rPr>
      </w:pPr>
      <w:r>
        <w:rPr>
          <w:noProof/>
        </w:rPr>
        <w:t>§ 301.</w:t>
      </w:r>
      <w:r>
        <w:rPr>
          <w:rFonts w:eastAsiaTheme="minorEastAsia" w:cstheme="minorBidi"/>
          <w:smallCaps w:val="0"/>
          <w:noProof/>
          <w:sz w:val="22"/>
          <w:szCs w:val="22"/>
          <w:lang w:eastAsia="en-US"/>
        </w:rPr>
        <w:tab/>
      </w:r>
      <w:r>
        <w:rPr>
          <w:noProof/>
        </w:rPr>
        <w:t>Independent Contractor.</w:t>
      </w:r>
      <w:r>
        <w:rPr>
          <w:noProof/>
          <w:webHidden/>
        </w:rPr>
        <w:tab/>
        <w:t>8</w:t>
      </w:r>
    </w:p>
    <w:p w:rsidR="00AD072A" w:rsidRDefault="00D6089C">
      <w:pPr>
        <w:pStyle w:val="TOC2"/>
        <w:tabs>
          <w:tab w:val="left" w:pos="1440"/>
        </w:tabs>
        <w:rPr>
          <w:rFonts w:eastAsiaTheme="minorEastAsia" w:cstheme="minorBidi"/>
          <w:smallCaps w:val="0"/>
          <w:noProof/>
          <w:sz w:val="22"/>
          <w:szCs w:val="22"/>
          <w:lang w:eastAsia="en-US"/>
        </w:rPr>
      </w:pPr>
      <w:r>
        <w:rPr>
          <w:noProof/>
        </w:rPr>
        <w:t>§ 302.</w:t>
      </w:r>
      <w:r>
        <w:rPr>
          <w:rFonts w:eastAsiaTheme="minorEastAsia" w:cstheme="minorBidi"/>
          <w:smallCaps w:val="0"/>
          <w:noProof/>
          <w:sz w:val="22"/>
          <w:szCs w:val="22"/>
          <w:lang w:eastAsia="en-US"/>
        </w:rPr>
        <w:tab/>
      </w:r>
      <w:r>
        <w:rPr>
          <w:noProof/>
        </w:rPr>
        <w:t>No Authority to Bind County.</w:t>
      </w:r>
      <w:r>
        <w:rPr>
          <w:noProof/>
          <w:webHidden/>
        </w:rPr>
        <w:tab/>
        <w:t>8</w:t>
      </w:r>
    </w:p>
    <w:p w:rsidR="00AD072A" w:rsidRDefault="00D6089C">
      <w:pPr>
        <w:pStyle w:val="TOC2"/>
        <w:tabs>
          <w:tab w:val="left" w:pos="1440"/>
        </w:tabs>
        <w:rPr>
          <w:rFonts w:eastAsiaTheme="minorEastAsia" w:cstheme="minorBidi"/>
          <w:smallCaps w:val="0"/>
          <w:noProof/>
          <w:sz w:val="22"/>
          <w:szCs w:val="22"/>
          <w:lang w:eastAsia="en-US"/>
        </w:rPr>
      </w:pPr>
      <w:r>
        <w:rPr>
          <w:noProof/>
        </w:rPr>
        <w:lastRenderedPageBreak/>
        <w:t>§ 303.</w:t>
      </w:r>
      <w:r>
        <w:rPr>
          <w:rFonts w:eastAsiaTheme="minorEastAsia" w:cstheme="minorBidi"/>
          <w:smallCaps w:val="0"/>
          <w:noProof/>
          <w:sz w:val="22"/>
          <w:szCs w:val="22"/>
          <w:lang w:eastAsia="en-US"/>
        </w:rPr>
        <w:tab/>
      </w:r>
      <w:r>
        <w:rPr>
          <w:noProof/>
        </w:rPr>
        <w:t>Requisite Skills.</w:t>
      </w:r>
      <w:r>
        <w:rPr>
          <w:noProof/>
          <w:webHidden/>
        </w:rPr>
        <w:tab/>
        <w:t>8</w:t>
      </w:r>
    </w:p>
    <w:p w:rsidR="00AD072A" w:rsidRDefault="00D6089C">
      <w:pPr>
        <w:pStyle w:val="TOC2"/>
        <w:rPr>
          <w:rFonts w:eastAsiaTheme="minorEastAsia" w:cstheme="minorBidi"/>
          <w:smallCaps w:val="0"/>
          <w:noProof/>
          <w:sz w:val="22"/>
          <w:szCs w:val="22"/>
          <w:lang w:eastAsia="en-US"/>
        </w:rPr>
      </w:pPr>
      <w:r>
        <w:rPr>
          <w:noProof/>
        </w:rPr>
        <w:t>§ 304.  Identification.</w:t>
      </w:r>
      <w:r>
        <w:rPr>
          <w:noProof/>
          <w:webHidden/>
        </w:rPr>
        <w:tab/>
        <w:t>8</w:t>
      </w:r>
    </w:p>
    <w:p w:rsidR="00AD072A" w:rsidRDefault="00D6089C">
      <w:pPr>
        <w:pStyle w:val="TOC1"/>
        <w:rPr>
          <w:rFonts w:eastAsiaTheme="minorEastAsia" w:cstheme="minorBidi"/>
          <w:b w:val="0"/>
          <w:bCs w:val="0"/>
          <w:caps w:val="0"/>
          <w:noProof/>
          <w:sz w:val="22"/>
          <w:szCs w:val="22"/>
          <w:lang w:eastAsia="en-US"/>
        </w:rPr>
      </w:pPr>
      <w:r>
        <w:rPr>
          <w:noProof/>
        </w:rPr>
        <w:t>§ 400.</w:t>
      </w:r>
      <w:r>
        <w:rPr>
          <w:rFonts w:eastAsiaTheme="minorEastAsia" w:cstheme="minorBidi"/>
          <w:b w:val="0"/>
          <w:bCs w:val="0"/>
          <w:caps w:val="0"/>
          <w:noProof/>
          <w:sz w:val="22"/>
          <w:szCs w:val="22"/>
          <w:lang w:eastAsia="en-US"/>
        </w:rPr>
        <w:tab/>
      </w:r>
      <w:r>
        <w:rPr>
          <w:noProof/>
        </w:rPr>
        <w:t>INDEMNIFICATION AND INSURANCE</w:t>
      </w:r>
      <w:r>
        <w:rPr>
          <w:noProof/>
          <w:webHidden/>
        </w:rPr>
        <w:tab/>
        <w:t>9</w:t>
      </w:r>
    </w:p>
    <w:p w:rsidR="00AD072A" w:rsidRDefault="00D6089C">
      <w:pPr>
        <w:pStyle w:val="TOC2"/>
        <w:tabs>
          <w:tab w:val="left" w:pos="1440"/>
        </w:tabs>
        <w:rPr>
          <w:rFonts w:eastAsiaTheme="minorEastAsia" w:cstheme="minorBidi"/>
          <w:smallCaps w:val="0"/>
          <w:noProof/>
          <w:sz w:val="22"/>
          <w:szCs w:val="22"/>
          <w:lang w:eastAsia="en-US"/>
        </w:rPr>
      </w:pPr>
      <w:r>
        <w:rPr>
          <w:noProof/>
        </w:rPr>
        <w:t>§ 401.</w:t>
      </w:r>
      <w:r>
        <w:rPr>
          <w:rFonts w:eastAsiaTheme="minorEastAsia" w:cstheme="minorBidi"/>
          <w:smallCaps w:val="0"/>
          <w:noProof/>
          <w:sz w:val="22"/>
          <w:szCs w:val="22"/>
          <w:lang w:eastAsia="en-US"/>
        </w:rPr>
        <w:tab/>
      </w:r>
      <w:r>
        <w:rPr>
          <w:noProof/>
        </w:rPr>
        <w:t>Indemnification.</w:t>
      </w:r>
      <w:r>
        <w:rPr>
          <w:noProof/>
          <w:webHidden/>
        </w:rPr>
        <w:tab/>
        <w:t>9</w:t>
      </w:r>
    </w:p>
    <w:p w:rsidR="00AD072A" w:rsidRDefault="00D6089C">
      <w:pPr>
        <w:pStyle w:val="TOC2"/>
        <w:tabs>
          <w:tab w:val="left" w:pos="1440"/>
        </w:tabs>
        <w:rPr>
          <w:rFonts w:eastAsiaTheme="minorEastAsia" w:cstheme="minorBidi"/>
          <w:smallCaps w:val="0"/>
          <w:noProof/>
          <w:sz w:val="22"/>
          <w:szCs w:val="22"/>
          <w:lang w:eastAsia="en-US"/>
        </w:rPr>
      </w:pPr>
      <w:r>
        <w:rPr>
          <w:noProof/>
        </w:rPr>
        <w:t>§ 402.</w:t>
      </w:r>
      <w:r>
        <w:rPr>
          <w:rFonts w:eastAsiaTheme="minorEastAsia" w:cstheme="minorBidi"/>
          <w:smallCaps w:val="0"/>
          <w:noProof/>
          <w:sz w:val="22"/>
          <w:szCs w:val="22"/>
          <w:lang w:eastAsia="en-US"/>
        </w:rPr>
        <w:tab/>
      </w:r>
      <w:r>
        <w:rPr>
          <w:noProof/>
        </w:rPr>
        <w:t>Insurance.</w:t>
      </w:r>
      <w:r>
        <w:rPr>
          <w:noProof/>
          <w:webHidden/>
        </w:rPr>
        <w:tab/>
        <w:t>9</w:t>
      </w:r>
    </w:p>
    <w:p w:rsidR="00AD072A" w:rsidRDefault="00D6089C">
      <w:pPr>
        <w:pStyle w:val="TOC2"/>
        <w:tabs>
          <w:tab w:val="left" w:pos="1440"/>
        </w:tabs>
        <w:rPr>
          <w:rFonts w:eastAsiaTheme="minorEastAsia" w:cstheme="minorBidi"/>
          <w:smallCaps w:val="0"/>
          <w:noProof/>
          <w:sz w:val="22"/>
          <w:szCs w:val="22"/>
          <w:lang w:eastAsia="en-US"/>
        </w:rPr>
      </w:pPr>
      <w:r>
        <w:rPr>
          <w:noProof/>
        </w:rPr>
        <w:t>§ 403.</w:t>
      </w:r>
      <w:r>
        <w:rPr>
          <w:rFonts w:eastAsiaTheme="minorEastAsia" w:cstheme="minorBidi"/>
          <w:smallCaps w:val="0"/>
          <w:noProof/>
          <w:sz w:val="22"/>
          <w:szCs w:val="22"/>
          <w:lang w:eastAsia="en-US"/>
        </w:rPr>
        <w:tab/>
      </w:r>
      <w:r>
        <w:rPr>
          <w:noProof/>
        </w:rPr>
        <w:t xml:space="preserve">Insurance Coverage. </w:t>
      </w:r>
      <w:r>
        <w:rPr>
          <w:noProof/>
          <w:webHidden/>
        </w:rPr>
        <w:tab/>
        <w:t>12</w:t>
      </w:r>
    </w:p>
    <w:p w:rsidR="00AD072A" w:rsidRDefault="00D6089C">
      <w:pPr>
        <w:pStyle w:val="TOC2"/>
        <w:tabs>
          <w:tab w:val="left" w:pos="1440"/>
        </w:tabs>
        <w:rPr>
          <w:rFonts w:eastAsiaTheme="minorEastAsia" w:cstheme="minorBidi"/>
          <w:smallCaps w:val="0"/>
          <w:noProof/>
          <w:sz w:val="22"/>
          <w:szCs w:val="22"/>
          <w:lang w:eastAsia="en-US"/>
        </w:rPr>
      </w:pPr>
      <w:r>
        <w:rPr>
          <w:noProof/>
        </w:rPr>
        <w:t>§ 404.</w:t>
      </w:r>
      <w:r>
        <w:rPr>
          <w:rFonts w:eastAsiaTheme="minorEastAsia" w:cstheme="minorBidi"/>
          <w:smallCaps w:val="0"/>
          <w:noProof/>
          <w:sz w:val="22"/>
          <w:szCs w:val="22"/>
          <w:lang w:eastAsia="en-US"/>
        </w:rPr>
        <w:tab/>
      </w:r>
      <w:r>
        <w:rPr>
          <w:noProof/>
        </w:rPr>
        <w:t xml:space="preserve">Intentionally Left Blank. </w:t>
      </w:r>
      <w:r>
        <w:rPr>
          <w:noProof/>
          <w:webHidden/>
        </w:rPr>
        <w:tab/>
        <w:t>13</w:t>
      </w:r>
    </w:p>
    <w:p w:rsidR="00AD072A" w:rsidRDefault="00D6089C">
      <w:pPr>
        <w:pStyle w:val="TOC2"/>
        <w:tabs>
          <w:tab w:val="left" w:pos="1440"/>
        </w:tabs>
        <w:rPr>
          <w:rFonts w:eastAsiaTheme="minorEastAsia" w:cstheme="minorBidi"/>
          <w:smallCaps w:val="0"/>
          <w:noProof/>
          <w:sz w:val="22"/>
          <w:szCs w:val="22"/>
          <w:lang w:eastAsia="en-US"/>
        </w:rPr>
      </w:pPr>
      <w:r>
        <w:rPr>
          <w:noProof/>
        </w:rPr>
        <w:t>§ 405.</w:t>
      </w:r>
      <w:r>
        <w:rPr>
          <w:rFonts w:eastAsiaTheme="minorEastAsia" w:cstheme="minorBidi"/>
          <w:smallCaps w:val="0"/>
          <w:noProof/>
          <w:sz w:val="22"/>
          <w:szCs w:val="22"/>
          <w:lang w:eastAsia="en-US"/>
        </w:rPr>
        <w:tab/>
      </w:r>
      <w:r>
        <w:rPr>
          <w:noProof/>
        </w:rPr>
        <w:t xml:space="preserve">Intentionally Left Blank. </w:t>
      </w:r>
      <w:r>
        <w:rPr>
          <w:noProof/>
          <w:webHidden/>
        </w:rPr>
        <w:tab/>
        <w:t>13</w:t>
      </w:r>
    </w:p>
    <w:p w:rsidR="00AD072A" w:rsidRDefault="00D6089C">
      <w:pPr>
        <w:pStyle w:val="TOC2"/>
        <w:tabs>
          <w:tab w:val="left" w:pos="1440"/>
        </w:tabs>
        <w:rPr>
          <w:rFonts w:eastAsiaTheme="minorEastAsia" w:cstheme="minorBidi"/>
          <w:smallCaps w:val="0"/>
          <w:noProof/>
          <w:sz w:val="22"/>
          <w:szCs w:val="22"/>
          <w:lang w:eastAsia="en-US"/>
        </w:rPr>
      </w:pPr>
      <w:r>
        <w:rPr>
          <w:noProof/>
        </w:rPr>
        <w:t>§ 406.</w:t>
      </w:r>
      <w:r>
        <w:rPr>
          <w:rFonts w:eastAsiaTheme="minorEastAsia" w:cstheme="minorBidi"/>
          <w:smallCaps w:val="0"/>
          <w:noProof/>
          <w:sz w:val="22"/>
          <w:szCs w:val="22"/>
          <w:lang w:eastAsia="en-US"/>
        </w:rPr>
        <w:tab/>
      </w:r>
      <w:r>
        <w:rPr>
          <w:noProof/>
        </w:rPr>
        <w:t xml:space="preserve">Intentionally Left Blank. </w:t>
      </w:r>
      <w:r>
        <w:rPr>
          <w:noProof/>
          <w:webHidden/>
        </w:rPr>
        <w:tab/>
        <w:t>13</w:t>
      </w:r>
    </w:p>
    <w:p w:rsidR="00AD072A" w:rsidRDefault="00D6089C">
      <w:pPr>
        <w:pStyle w:val="TOC2"/>
        <w:tabs>
          <w:tab w:val="left" w:pos="1440"/>
        </w:tabs>
        <w:rPr>
          <w:rFonts w:eastAsiaTheme="minorEastAsia" w:cstheme="minorBidi"/>
          <w:smallCaps w:val="0"/>
          <w:noProof/>
          <w:sz w:val="22"/>
          <w:szCs w:val="22"/>
          <w:lang w:eastAsia="en-US"/>
        </w:rPr>
      </w:pPr>
      <w:r>
        <w:rPr>
          <w:noProof/>
        </w:rPr>
        <w:t>§ 407.</w:t>
      </w:r>
      <w:r>
        <w:rPr>
          <w:rFonts w:eastAsiaTheme="minorEastAsia" w:cstheme="minorBidi"/>
          <w:smallCaps w:val="0"/>
          <w:noProof/>
          <w:sz w:val="22"/>
          <w:szCs w:val="22"/>
          <w:lang w:eastAsia="en-US"/>
        </w:rPr>
        <w:tab/>
      </w:r>
      <w:r>
        <w:rPr>
          <w:noProof/>
        </w:rPr>
        <w:t xml:space="preserve">Intentionally Left Blank. </w:t>
      </w:r>
      <w:r>
        <w:rPr>
          <w:noProof/>
          <w:webHidden/>
        </w:rPr>
        <w:tab/>
        <w:t>14</w:t>
      </w:r>
    </w:p>
    <w:p w:rsidR="00AD072A" w:rsidRDefault="00D6089C">
      <w:pPr>
        <w:pStyle w:val="TOC1"/>
        <w:rPr>
          <w:rFonts w:eastAsiaTheme="minorEastAsia" w:cstheme="minorBidi"/>
          <w:b w:val="0"/>
          <w:bCs w:val="0"/>
          <w:caps w:val="0"/>
          <w:noProof/>
          <w:sz w:val="22"/>
          <w:szCs w:val="22"/>
          <w:lang w:eastAsia="en-US"/>
        </w:rPr>
      </w:pPr>
      <w:r>
        <w:rPr>
          <w:noProof/>
        </w:rPr>
        <w:t>§ 500.</w:t>
      </w:r>
      <w:r>
        <w:rPr>
          <w:rFonts w:eastAsiaTheme="minorEastAsia" w:cstheme="minorBidi"/>
          <w:b w:val="0"/>
          <w:bCs w:val="0"/>
          <w:caps w:val="0"/>
          <w:noProof/>
          <w:sz w:val="22"/>
          <w:szCs w:val="22"/>
          <w:lang w:eastAsia="en-US"/>
        </w:rPr>
        <w:tab/>
      </w:r>
      <w:r>
        <w:rPr>
          <w:noProof/>
        </w:rPr>
        <w:t>OPERATIONAL RESPONSIBILITIES</w:t>
      </w:r>
      <w:r>
        <w:rPr>
          <w:noProof/>
          <w:webHidden/>
        </w:rPr>
        <w:tab/>
        <w:t>14</w:t>
      </w:r>
    </w:p>
    <w:p w:rsidR="00AD072A" w:rsidRDefault="00D6089C">
      <w:pPr>
        <w:pStyle w:val="TOC2"/>
        <w:tabs>
          <w:tab w:val="left" w:pos="1440"/>
        </w:tabs>
        <w:rPr>
          <w:rFonts w:eastAsiaTheme="minorEastAsia" w:cstheme="minorBidi"/>
          <w:smallCaps w:val="0"/>
          <w:noProof/>
          <w:sz w:val="22"/>
          <w:szCs w:val="22"/>
          <w:lang w:eastAsia="en-US"/>
        </w:rPr>
      </w:pPr>
      <w:r>
        <w:rPr>
          <w:noProof/>
        </w:rPr>
        <w:t>§ 501.</w:t>
      </w:r>
      <w:r>
        <w:rPr>
          <w:rFonts w:eastAsiaTheme="minorEastAsia" w:cstheme="minorBidi"/>
          <w:smallCaps w:val="0"/>
          <w:noProof/>
          <w:sz w:val="22"/>
          <w:szCs w:val="22"/>
          <w:lang w:eastAsia="en-US"/>
        </w:rPr>
        <w:tab/>
      </w:r>
      <w:r>
        <w:rPr>
          <w:noProof/>
        </w:rPr>
        <w:t>County Rules.</w:t>
      </w:r>
      <w:r>
        <w:rPr>
          <w:noProof/>
          <w:webHidden/>
        </w:rPr>
        <w:tab/>
        <w:t>14</w:t>
      </w:r>
    </w:p>
    <w:p w:rsidR="00AD072A" w:rsidRDefault="00D6089C">
      <w:pPr>
        <w:pStyle w:val="TOC2"/>
        <w:tabs>
          <w:tab w:val="left" w:pos="1440"/>
        </w:tabs>
        <w:rPr>
          <w:rFonts w:eastAsiaTheme="minorEastAsia" w:cstheme="minorBidi"/>
          <w:smallCaps w:val="0"/>
          <w:noProof/>
          <w:sz w:val="22"/>
          <w:szCs w:val="22"/>
          <w:lang w:eastAsia="en-US"/>
        </w:rPr>
      </w:pPr>
      <w:r>
        <w:rPr>
          <w:noProof/>
        </w:rPr>
        <w:t>§ 502.</w:t>
      </w:r>
      <w:r>
        <w:rPr>
          <w:rFonts w:eastAsiaTheme="minorEastAsia" w:cstheme="minorBidi"/>
          <w:smallCaps w:val="0"/>
          <w:noProof/>
          <w:sz w:val="22"/>
          <w:szCs w:val="22"/>
          <w:lang w:eastAsia="en-US"/>
        </w:rPr>
        <w:tab/>
      </w:r>
      <w:r>
        <w:rPr>
          <w:noProof/>
        </w:rPr>
        <w:t>Permits/Licenses.</w:t>
      </w:r>
      <w:r>
        <w:rPr>
          <w:noProof/>
          <w:webHidden/>
        </w:rPr>
        <w:tab/>
        <w:t>14</w:t>
      </w:r>
    </w:p>
    <w:p w:rsidR="00AD072A" w:rsidRDefault="00D6089C">
      <w:pPr>
        <w:pStyle w:val="TOC2"/>
        <w:tabs>
          <w:tab w:val="left" w:pos="1440"/>
        </w:tabs>
        <w:rPr>
          <w:rFonts w:eastAsiaTheme="minorEastAsia" w:cstheme="minorBidi"/>
          <w:smallCaps w:val="0"/>
          <w:noProof/>
          <w:sz w:val="22"/>
          <w:szCs w:val="22"/>
          <w:lang w:eastAsia="en-US"/>
        </w:rPr>
      </w:pPr>
      <w:r>
        <w:rPr>
          <w:noProof/>
        </w:rPr>
        <w:t>§ 503.</w:t>
      </w:r>
      <w:r>
        <w:rPr>
          <w:rFonts w:eastAsiaTheme="minorEastAsia" w:cstheme="minorBidi"/>
          <w:smallCaps w:val="0"/>
          <w:noProof/>
          <w:sz w:val="22"/>
          <w:szCs w:val="22"/>
          <w:lang w:eastAsia="en-US"/>
        </w:rPr>
        <w:tab/>
      </w:r>
      <w:r>
        <w:rPr>
          <w:noProof/>
        </w:rPr>
        <w:t>Public Statements.</w:t>
      </w:r>
      <w:r>
        <w:rPr>
          <w:noProof/>
          <w:webHidden/>
        </w:rPr>
        <w:tab/>
        <w:t>14</w:t>
      </w:r>
    </w:p>
    <w:p w:rsidR="00AD072A" w:rsidRDefault="00D6089C">
      <w:pPr>
        <w:pStyle w:val="TOC2"/>
        <w:rPr>
          <w:rFonts w:eastAsiaTheme="minorEastAsia" w:cstheme="minorBidi"/>
          <w:smallCaps w:val="0"/>
          <w:noProof/>
          <w:sz w:val="22"/>
          <w:szCs w:val="22"/>
          <w:lang w:eastAsia="en-US"/>
        </w:rPr>
      </w:pPr>
      <w:r>
        <w:rPr>
          <w:noProof/>
        </w:rPr>
        <w:t>§ 504.  Staff Identification.</w:t>
      </w:r>
      <w:r>
        <w:rPr>
          <w:noProof/>
          <w:webHidden/>
        </w:rPr>
        <w:tab/>
        <w:t>14</w:t>
      </w:r>
    </w:p>
    <w:p w:rsidR="00AD072A" w:rsidRDefault="00D6089C">
      <w:pPr>
        <w:pStyle w:val="TOC1"/>
        <w:rPr>
          <w:rFonts w:eastAsiaTheme="minorEastAsia" w:cstheme="minorBidi"/>
          <w:b w:val="0"/>
          <w:bCs w:val="0"/>
          <w:caps w:val="0"/>
          <w:noProof/>
          <w:sz w:val="22"/>
          <w:szCs w:val="22"/>
          <w:lang w:eastAsia="en-US"/>
        </w:rPr>
      </w:pPr>
      <w:r>
        <w:rPr>
          <w:noProof/>
        </w:rPr>
        <w:t>§ 600.</w:t>
      </w:r>
      <w:r>
        <w:rPr>
          <w:rFonts w:eastAsiaTheme="minorEastAsia" w:cstheme="minorBidi"/>
          <w:b w:val="0"/>
          <w:bCs w:val="0"/>
          <w:caps w:val="0"/>
          <w:noProof/>
          <w:sz w:val="22"/>
          <w:szCs w:val="22"/>
          <w:lang w:eastAsia="en-US"/>
        </w:rPr>
        <w:tab/>
      </w:r>
      <w:r>
        <w:rPr>
          <w:noProof/>
        </w:rPr>
        <w:t>AUDITS/RECORDS/REPORTS</w:t>
      </w:r>
      <w:r>
        <w:rPr>
          <w:noProof/>
          <w:webHidden/>
        </w:rPr>
        <w:tab/>
        <w:t>15</w:t>
      </w:r>
    </w:p>
    <w:p w:rsidR="00AD072A" w:rsidRDefault="00D6089C">
      <w:pPr>
        <w:pStyle w:val="TOC2"/>
        <w:tabs>
          <w:tab w:val="left" w:pos="1440"/>
        </w:tabs>
        <w:rPr>
          <w:rFonts w:eastAsiaTheme="minorEastAsia" w:cstheme="minorBidi"/>
          <w:smallCaps w:val="0"/>
          <w:noProof/>
          <w:sz w:val="22"/>
          <w:szCs w:val="22"/>
          <w:lang w:eastAsia="en-US"/>
        </w:rPr>
      </w:pPr>
      <w:r>
        <w:rPr>
          <w:noProof/>
        </w:rPr>
        <w:t>§ 601.</w:t>
      </w:r>
      <w:r>
        <w:rPr>
          <w:rFonts w:eastAsiaTheme="minorEastAsia" w:cstheme="minorBidi"/>
          <w:smallCaps w:val="0"/>
          <w:noProof/>
          <w:sz w:val="22"/>
          <w:szCs w:val="22"/>
          <w:lang w:eastAsia="en-US"/>
        </w:rPr>
        <w:tab/>
      </w:r>
      <w:r>
        <w:rPr>
          <w:noProof/>
        </w:rPr>
        <w:t>Audits.</w:t>
      </w:r>
      <w:r>
        <w:rPr>
          <w:noProof/>
          <w:webHidden/>
        </w:rPr>
        <w:tab/>
        <w:t>15</w:t>
      </w:r>
    </w:p>
    <w:p w:rsidR="00AD072A" w:rsidRDefault="00D6089C">
      <w:pPr>
        <w:pStyle w:val="TOC2"/>
        <w:rPr>
          <w:rFonts w:eastAsiaTheme="minorEastAsia" w:cstheme="minorBidi"/>
          <w:smallCaps w:val="0"/>
          <w:noProof/>
          <w:sz w:val="22"/>
          <w:szCs w:val="22"/>
          <w:lang w:eastAsia="en-US"/>
        </w:rPr>
      </w:pPr>
      <w:r>
        <w:rPr>
          <w:noProof/>
        </w:rPr>
        <w:t>§ 602.  Inspection of Records.</w:t>
      </w:r>
      <w:r>
        <w:rPr>
          <w:noProof/>
          <w:webHidden/>
        </w:rPr>
        <w:tab/>
        <w:t>15</w:t>
      </w:r>
    </w:p>
    <w:p w:rsidR="00AD072A" w:rsidRDefault="00D6089C">
      <w:pPr>
        <w:pStyle w:val="TOC2"/>
        <w:tabs>
          <w:tab w:val="left" w:pos="1440"/>
        </w:tabs>
        <w:rPr>
          <w:rFonts w:eastAsiaTheme="minorEastAsia" w:cstheme="minorBidi"/>
          <w:smallCaps w:val="0"/>
          <w:noProof/>
          <w:sz w:val="22"/>
          <w:szCs w:val="22"/>
          <w:lang w:eastAsia="en-US"/>
        </w:rPr>
      </w:pPr>
      <w:r>
        <w:rPr>
          <w:noProof/>
        </w:rPr>
        <w:t>§ 603.</w:t>
      </w:r>
      <w:r>
        <w:rPr>
          <w:rFonts w:eastAsiaTheme="minorEastAsia" w:cstheme="minorBidi"/>
          <w:smallCaps w:val="0"/>
          <w:noProof/>
          <w:sz w:val="22"/>
          <w:szCs w:val="22"/>
          <w:lang w:eastAsia="en-US"/>
        </w:rPr>
        <w:tab/>
      </w:r>
      <w:r>
        <w:rPr>
          <w:noProof/>
        </w:rPr>
        <w:t>Records/Data.</w:t>
      </w:r>
      <w:r>
        <w:rPr>
          <w:noProof/>
          <w:webHidden/>
        </w:rPr>
        <w:tab/>
        <w:t>15</w:t>
      </w:r>
    </w:p>
    <w:p w:rsidR="00AD072A" w:rsidRDefault="00D6089C">
      <w:pPr>
        <w:pStyle w:val="TOC2"/>
        <w:tabs>
          <w:tab w:val="left" w:pos="1440"/>
        </w:tabs>
        <w:rPr>
          <w:rFonts w:eastAsiaTheme="minorEastAsia" w:cstheme="minorBidi"/>
          <w:smallCaps w:val="0"/>
          <w:noProof/>
          <w:sz w:val="22"/>
          <w:szCs w:val="22"/>
          <w:lang w:eastAsia="en-US"/>
        </w:rPr>
      </w:pPr>
      <w:r>
        <w:rPr>
          <w:noProof/>
        </w:rPr>
        <w:t>§ 604.</w:t>
      </w:r>
      <w:r>
        <w:rPr>
          <w:rFonts w:eastAsiaTheme="minorEastAsia" w:cstheme="minorBidi"/>
          <w:smallCaps w:val="0"/>
          <w:noProof/>
          <w:sz w:val="22"/>
          <w:szCs w:val="22"/>
          <w:lang w:eastAsia="en-US"/>
        </w:rPr>
        <w:tab/>
      </w:r>
      <w:r>
        <w:rPr>
          <w:noProof/>
        </w:rPr>
        <w:t>Progress Reports.</w:t>
      </w:r>
      <w:r>
        <w:rPr>
          <w:noProof/>
          <w:webHidden/>
        </w:rPr>
        <w:tab/>
        <w:t>16</w:t>
      </w:r>
    </w:p>
    <w:p w:rsidR="00AD072A" w:rsidRDefault="00D6089C">
      <w:pPr>
        <w:pStyle w:val="TOC1"/>
        <w:rPr>
          <w:rFonts w:eastAsiaTheme="minorEastAsia" w:cstheme="minorBidi"/>
          <w:b w:val="0"/>
          <w:bCs w:val="0"/>
          <w:caps w:val="0"/>
          <w:noProof/>
          <w:sz w:val="22"/>
          <w:szCs w:val="22"/>
          <w:lang w:eastAsia="en-US"/>
        </w:rPr>
      </w:pPr>
      <w:r>
        <w:rPr>
          <w:noProof/>
        </w:rPr>
        <w:t>§ 700.</w:t>
      </w:r>
      <w:r>
        <w:rPr>
          <w:rFonts w:eastAsiaTheme="minorEastAsia" w:cstheme="minorBidi"/>
          <w:b w:val="0"/>
          <w:bCs w:val="0"/>
          <w:caps w:val="0"/>
          <w:noProof/>
          <w:sz w:val="22"/>
          <w:szCs w:val="22"/>
          <w:lang w:eastAsia="en-US"/>
        </w:rPr>
        <w:tab/>
      </w:r>
      <w:r>
        <w:rPr>
          <w:noProof/>
        </w:rPr>
        <w:t>TERMINATION/CANCELLATION OF SERVICES</w:t>
      </w:r>
      <w:r>
        <w:rPr>
          <w:noProof/>
          <w:webHidden/>
        </w:rPr>
        <w:tab/>
        <w:t>16</w:t>
      </w:r>
    </w:p>
    <w:p w:rsidR="00AD072A" w:rsidRDefault="00D6089C">
      <w:pPr>
        <w:pStyle w:val="TOC2"/>
        <w:rPr>
          <w:rFonts w:eastAsiaTheme="minorEastAsia" w:cstheme="minorBidi"/>
          <w:smallCaps w:val="0"/>
          <w:noProof/>
          <w:sz w:val="22"/>
          <w:szCs w:val="22"/>
          <w:lang w:eastAsia="en-US"/>
        </w:rPr>
      </w:pPr>
      <w:r>
        <w:rPr>
          <w:noProof/>
        </w:rPr>
        <w:t>§ 701.  Termination of Agreement for Default.</w:t>
      </w:r>
      <w:r>
        <w:rPr>
          <w:noProof/>
          <w:webHidden/>
        </w:rPr>
        <w:tab/>
        <w:t>16</w:t>
      </w:r>
    </w:p>
    <w:p w:rsidR="00AD072A" w:rsidRDefault="00D6089C">
      <w:pPr>
        <w:pStyle w:val="TOC2"/>
        <w:rPr>
          <w:rFonts w:eastAsiaTheme="minorEastAsia" w:cstheme="minorBidi"/>
          <w:smallCaps w:val="0"/>
          <w:noProof/>
          <w:sz w:val="22"/>
          <w:szCs w:val="22"/>
          <w:lang w:eastAsia="en-US"/>
        </w:rPr>
      </w:pPr>
      <w:r>
        <w:rPr>
          <w:noProof/>
        </w:rPr>
        <w:t>§ 702.  Termination for Convenience.</w:t>
      </w:r>
      <w:r>
        <w:rPr>
          <w:noProof/>
          <w:webHidden/>
        </w:rPr>
        <w:tab/>
        <w:t>16</w:t>
      </w:r>
    </w:p>
    <w:p w:rsidR="00AD072A" w:rsidRDefault="00D6089C">
      <w:pPr>
        <w:pStyle w:val="TOC2"/>
        <w:rPr>
          <w:rFonts w:eastAsiaTheme="minorEastAsia" w:cstheme="minorBidi"/>
          <w:smallCaps w:val="0"/>
          <w:noProof/>
          <w:sz w:val="22"/>
          <w:szCs w:val="22"/>
          <w:lang w:eastAsia="en-US"/>
        </w:rPr>
      </w:pPr>
      <w:r>
        <w:rPr>
          <w:noProof/>
        </w:rPr>
        <w:t>§ 703.  Termination for Improper Consideration.</w:t>
      </w:r>
      <w:r>
        <w:rPr>
          <w:noProof/>
          <w:webHidden/>
        </w:rPr>
        <w:tab/>
        <w:t>16</w:t>
      </w:r>
    </w:p>
    <w:p w:rsidR="00AD072A" w:rsidRDefault="00D6089C">
      <w:pPr>
        <w:pStyle w:val="TOC2"/>
        <w:tabs>
          <w:tab w:val="left" w:pos="2160"/>
        </w:tabs>
        <w:rPr>
          <w:rFonts w:eastAsiaTheme="minorEastAsia" w:cstheme="minorBidi"/>
          <w:smallCaps w:val="0"/>
          <w:noProof/>
          <w:sz w:val="22"/>
          <w:szCs w:val="22"/>
          <w:lang w:eastAsia="en-US"/>
        </w:rPr>
      </w:pPr>
      <w:r>
        <w:rPr>
          <w:noProof/>
        </w:rPr>
        <w:t>§ 704.</w:t>
      </w:r>
      <w:r>
        <w:rPr>
          <w:rFonts w:eastAsiaTheme="minorEastAsia" w:cstheme="minorBidi"/>
          <w:smallCaps w:val="0"/>
          <w:noProof/>
          <w:sz w:val="22"/>
          <w:szCs w:val="22"/>
          <w:lang w:eastAsia="en-US"/>
        </w:rPr>
        <w:tab/>
      </w:r>
      <w:r>
        <w:rPr>
          <w:noProof/>
        </w:rPr>
        <w:t>Termination for Breach of Warranty to Maintain Compliance with County’s Child Support Compliance Program.</w:t>
      </w:r>
      <w:r>
        <w:rPr>
          <w:noProof/>
          <w:webHidden/>
        </w:rPr>
        <w:tab/>
        <w:t>17</w:t>
      </w:r>
    </w:p>
    <w:p w:rsidR="00AD072A" w:rsidRDefault="00D6089C">
      <w:pPr>
        <w:pStyle w:val="TOC2"/>
        <w:tabs>
          <w:tab w:val="left" w:pos="1440"/>
        </w:tabs>
        <w:rPr>
          <w:rFonts w:eastAsiaTheme="minorEastAsia" w:cstheme="minorBidi"/>
          <w:smallCaps w:val="0"/>
          <w:noProof/>
          <w:sz w:val="22"/>
          <w:szCs w:val="22"/>
          <w:lang w:eastAsia="en-US"/>
        </w:rPr>
      </w:pPr>
      <w:r>
        <w:rPr>
          <w:noProof/>
        </w:rPr>
        <w:t>§ 705.</w:t>
      </w:r>
      <w:r>
        <w:rPr>
          <w:rFonts w:eastAsiaTheme="minorEastAsia" w:cstheme="minorBidi"/>
          <w:smallCaps w:val="0"/>
          <w:noProof/>
          <w:sz w:val="22"/>
          <w:szCs w:val="22"/>
          <w:lang w:eastAsia="en-US"/>
        </w:rPr>
        <w:tab/>
      </w:r>
      <w:r>
        <w:rPr>
          <w:noProof/>
        </w:rPr>
        <w:t>Force Majeure.</w:t>
      </w:r>
      <w:r>
        <w:rPr>
          <w:noProof/>
          <w:webHidden/>
        </w:rPr>
        <w:tab/>
        <w:t>17</w:t>
      </w:r>
    </w:p>
    <w:p w:rsidR="00AD072A" w:rsidRDefault="00D6089C">
      <w:pPr>
        <w:pStyle w:val="TOC2"/>
        <w:tabs>
          <w:tab w:val="left" w:pos="1440"/>
        </w:tabs>
        <w:rPr>
          <w:rFonts w:eastAsiaTheme="minorEastAsia" w:cstheme="minorBidi"/>
          <w:smallCaps w:val="0"/>
          <w:noProof/>
          <w:sz w:val="22"/>
          <w:szCs w:val="22"/>
          <w:lang w:eastAsia="en-US"/>
        </w:rPr>
      </w:pPr>
      <w:r>
        <w:rPr>
          <w:noProof/>
        </w:rPr>
        <w:t>§ 706.</w:t>
      </w:r>
      <w:r>
        <w:rPr>
          <w:rFonts w:eastAsiaTheme="minorEastAsia" w:cstheme="minorBidi"/>
          <w:smallCaps w:val="0"/>
          <w:noProof/>
          <w:sz w:val="22"/>
          <w:szCs w:val="22"/>
          <w:lang w:eastAsia="en-US"/>
        </w:rPr>
        <w:tab/>
      </w:r>
      <w:r>
        <w:rPr>
          <w:noProof/>
        </w:rPr>
        <w:t>Program Termination.</w:t>
      </w:r>
      <w:r>
        <w:rPr>
          <w:noProof/>
          <w:webHidden/>
        </w:rPr>
        <w:tab/>
        <w:t>17</w:t>
      </w:r>
    </w:p>
    <w:p w:rsidR="00AD072A" w:rsidRDefault="00D6089C">
      <w:pPr>
        <w:pStyle w:val="TOC2"/>
        <w:tabs>
          <w:tab w:val="left" w:pos="1440"/>
        </w:tabs>
        <w:rPr>
          <w:rFonts w:eastAsiaTheme="minorEastAsia" w:cstheme="minorBidi"/>
          <w:smallCaps w:val="0"/>
          <w:noProof/>
          <w:sz w:val="22"/>
          <w:szCs w:val="22"/>
          <w:lang w:eastAsia="en-US"/>
        </w:rPr>
      </w:pPr>
      <w:r>
        <w:rPr>
          <w:noProof/>
        </w:rPr>
        <w:t>§ 707.</w:t>
      </w:r>
      <w:r>
        <w:rPr>
          <w:rFonts w:eastAsiaTheme="minorEastAsia" w:cstheme="minorBidi"/>
          <w:smallCaps w:val="0"/>
          <w:noProof/>
          <w:sz w:val="22"/>
          <w:szCs w:val="22"/>
          <w:lang w:eastAsia="en-US"/>
        </w:rPr>
        <w:tab/>
      </w:r>
      <w:r>
        <w:rPr>
          <w:noProof/>
        </w:rPr>
        <w:t>Termination for Non-Appropriation of Funds.</w:t>
      </w:r>
      <w:r>
        <w:rPr>
          <w:noProof/>
          <w:webHidden/>
        </w:rPr>
        <w:tab/>
        <w:t>17</w:t>
      </w:r>
    </w:p>
    <w:p w:rsidR="00AD072A" w:rsidRDefault="00D6089C">
      <w:pPr>
        <w:pStyle w:val="TOC2"/>
        <w:rPr>
          <w:rFonts w:eastAsiaTheme="minorEastAsia" w:cstheme="minorBidi"/>
          <w:smallCaps w:val="0"/>
          <w:noProof/>
          <w:sz w:val="22"/>
          <w:szCs w:val="22"/>
          <w:lang w:eastAsia="en-US"/>
        </w:rPr>
      </w:pPr>
      <w:r>
        <w:rPr>
          <w:noProof/>
        </w:rPr>
        <w:t>§ 708.  Consultant Action Upon Termination.</w:t>
      </w:r>
      <w:r>
        <w:rPr>
          <w:noProof/>
          <w:webHidden/>
        </w:rPr>
        <w:tab/>
        <w:t>18</w:t>
      </w:r>
    </w:p>
    <w:p w:rsidR="00AD072A" w:rsidRDefault="00D6089C">
      <w:pPr>
        <w:pStyle w:val="TOC1"/>
        <w:rPr>
          <w:rFonts w:eastAsiaTheme="minorEastAsia" w:cstheme="minorBidi"/>
          <w:b w:val="0"/>
          <w:bCs w:val="0"/>
          <w:caps w:val="0"/>
          <w:noProof/>
          <w:sz w:val="22"/>
          <w:szCs w:val="22"/>
          <w:lang w:eastAsia="en-US"/>
        </w:rPr>
      </w:pPr>
      <w:r>
        <w:rPr>
          <w:noProof/>
        </w:rPr>
        <w:t>§ 800.  GENERAL PROVISIONS</w:t>
      </w:r>
      <w:r>
        <w:rPr>
          <w:noProof/>
          <w:webHidden/>
        </w:rPr>
        <w:tab/>
        <w:t>18</w:t>
      </w:r>
    </w:p>
    <w:p w:rsidR="00AD072A" w:rsidRDefault="00D6089C">
      <w:pPr>
        <w:pStyle w:val="TOC2"/>
        <w:tabs>
          <w:tab w:val="left" w:pos="1440"/>
        </w:tabs>
        <w:rPr>
          <w:rFonts w:eastAsiaTheme="minorEastAsia" w:cstheme="minorBidi"/>
          <w:smallCaps w:val="0"/>
          <w:noProof/>
          <w:sz w:val="22"/>
          <w:szCs w:val="22"/>
          <w:lang w:eastAsia="en-US"/>
        </w:rPr>
      </w:pPr>
      <w:r>
        <w:rPr>
          <w:noProof/>
        </w:rPr>
        <w:t>§ 802.</w:t>
      </w:r>
      <w:r>
        <w:rPr>
          <w:rFonts w:eastAsiaTheme="minorEastAsia" w:cstheme="minorBidi"/>
          <w:smallCaps w:val="0"/>
          <w:noProof/>
          <w:sz w:val="22"/>
          <w:szCs w:val="22"/>
          <w:lang w:eastAsia="en-US"/>
        </w:rPr>
        <w:tab/>
      </w:r>
      <w:r>
        <w:rPr>
          <w:noProof/>
        </w:rPr>
        <w:t>Assignments.</w:t>
      </w:r>
      <w:r>
        <w:rPr>
          <w:noProof/>
          <w:webHidden/>
        </w:rPr>
        <w:tab/>
        <w:t>18</w:t>
      </w:r>
    </w:p>
    <w:p w:rsidR="00AD072A" w:rsidRDefault="00D6089C">
      <w:pPr>
        <w:pStyle w:val="TOC2"/>
        <w:rPr>
          <w:rFonts w:eastAsiaTheme="minorEastAsia" w:cstheme="minorBidi"/>
          <w:smallCaps w:val="0"/>
          <w:noProof/>
          <w:sz w:val="22"/>
          <w:szCs w:val="22"/>
          <w:lang w:eastAsia="en-US"/>
        </w:rPr>
      </w:pPr>
      <w:r>
        <w:rPr>
          <w:noProof/>
        </w:rPr>
        <w:t>§ 803.   Notices.</w:t>
      </w:r>
      <w:r>
        <w:rPr>
          <w:noProof/>
          <w:webHidden/>
        </w:rPr>
        <w:tab/>
        <w:t>18</w:t>
      </w:r>
    </w:p>
    <w:p w:rsidR="00AD072A" w:rsidRDefault="00D6089C">
      <w:pPr>
        <w:pStyle w:val="TOC2"/>
        <w:rPr>
          <w:rFonts w:eastAsiaTheme="minorEastAsia" w:cstheme="minorBidi"/>
          <w:smallCaps w:val="0"/>
          <w:noProof/>
          <w:sz w:val="22"/>
          <w:szCs w:val="22"/>
          <w:lang w:eastAsia="en-US"/>
        </w:rPr>
      </w:pPr>
      <w:r>
        <w:rPr>
          <w:noProof/>
        </w:rPr>
        <w:t>§ 804.   Waivers.</w:t>
      </w:r>
      <w:r>
        <w:rPr>
          <w:noProof/>
          <w:webHidden/>
        </w:rPr>
        <w:tab/>
        <w:t>18</w:t>
      </w:r>
    </w:p>
    <w:p w:rsidR="00AD072A" w:rsidRDefault="00D6089C">
      <w:pPr>
        <w:pStyle w:val="TOC2"/>
        <w:rPr>
          <w:rFonts w:eastAsiaTheme="minorEastAsia" w:cstheme="minorBidi"/>
          <w:smallCaps w:val="0"/>
          <w:noProof/>
          <w:sz w:val="22"/>
          <w:szCs w:val="22"/>
          <w:lang w:eastAsia="en-US"/>
        </w:rPr>
      </w:pPr>
      <w:r>
        <w:rPr>
          <w:noProof/>
        </w:rPr>
        <w:t>§ 805.   Validity.</w:t>
      </w:r>
      <w:r>
        <w:rPr>
          <w:noProof/>
          <w:webHidden/>
        </w:rPr>
        <w:tab/>
        <w:t>19</w:t>
      </w:r>
    </w:p>
    <w:p w:rsidR="00AD072A" w:rsidRDefault="00D6089C">
      <w:pPr>
        <w:pStyle w:val="TOC2"/>
        <w:rPr>
          <w:rFonts w:eastAsiaTheme="minorEastAsia" w:cstheme="minorBidi"/>
          <w:smallCaps w:val="0"/>
          <w:noProof/>
          <w:sz w:val="22"/>
          <w:szCs w:val="22"/>
          <w:lang w:eastAsia="en-US"/>
        </w:rPr>
      </w:pPr>
      <w:r>
        <w:rPr>
          <w:noProof/>
        </w:rPr>
        <w:t>§ 806.   Entire Agreement.</w:t>
      </w:r>
      <w:r>
        <w:rPr>
          <w:noProof/>
          <w:webHidden/>
        </w:rPr>
        <w:tab/>
        <w:t>19</w:t>
      </w:r>
    </w:p>
    <w:p w:rsidR="00AD072A" w:rsidRDefault="00D6089C">
      <w:pPr>
        <w:pStyle w:val="TOC2"/>
        <w:rPr>
          <w:rFonts w:eastAsiaTheme="minorEastAsia" w:cstheme="minorBidi"/>
          <w:smallCaps w:val="0"/>
          <w:noProof/>
          <w:sz w:val="22"/>
          <w:szCs w:val="22"/>
          <w:lang w:eastAsia="en-US"/>
        </w:rPr>
      </w:pPr>
      <w:r>
        <w:rPr>
          <w:noProof/>
        </w:rPr>
        <w:lastRenderedPageBreak/>
        <w:t>§ 807.   Captions.</w:t>
      </w:r>
      <w:r>
        <w:rPr>
          <w:noProof/>
          <w:webHidden/>
        </w:rPr>
        <w:tab/>
        <w:t>19</w:t>
      </w:r>
    </w:p>
    <w:p w:rsidR="00AD072A" w:rsidRDefault="00D6089C">
      <w:pPr>
        <w:pStyle w:val="TOC2"/>
        <w:rPr>
          <w:rFonts w:eastAsiaTheme="minorEastAsia" w:cstheme="minorBidi"/>
          <w:smallCaps w:val="0"/>
          <w:noProof/>
          <w:sz w:val="22"/>
          <w:szCs w:val="22"/>
          <w:lang w:eastAsia="en-US"/>
        </w:rPr>
      </w:pPr>
      <w:r>
        <w:rPr>
          <w:noProof/>
        </w:rPr>
        <w:t>§ 808.  Proprietary Rights.</w:t>
      </w:r>
      <w:r>
        <w:rPr>
          <w:noProof/>
          <w:webHidden/>
        </w:rPr>
        <w:tab/>
        <w:t>19</w:t>
      </w:r>
    </w:p>
    <w:p w:rsidR="00AD072A" w:rsidRDefault="00D6089C">
      <w:pPr>
        <w:pStyle w:val="TOC2"/>
        <w:rPr>
          <w:rFonts w:eastAsiaTheme="minorEastAsia" w:cstheme="minorBidi"/>
          <w:smallCaps w:val="0"/>
          <w:noProof/>
          <w:sz w:val="22"/>
          <w:szCs w:val="22"/>
          <w:lang w:eastAsia="en-US"/>
        </w:rPr>
      </w:pPr>
      <w:r>
        <w:rPr>
          <w:noProof/>
        </w:rPr>
        <w:t>§ 809.  Subcontracting.</w:t>
      </w:r>
      <w:r>
        <w:rPr>
          <w:noProof/>
          <w:webHidden/>
        </w:rPr>
        <w:tab/>
        <w:t>20</w:t>
      </w:r>
    </w:p>
    <w:p w:rsidR="00AD072A" w:rsidRDefault="00D6089C">
      <w:pPr>
        <w:pStyle w:val="TOC2"/>
        <w:rPr>
          <w:rFonts w:eastAsiaTheme="minorEastAsia" w:cstheme="minorBidi"/>
          <w:smallCaps w:val="0"/>
          <w:noProof/>
          <w:sz w:val="22"/>
          <w:szCs w:val="22"/>
          <w:lang w:eastAsia="en-US"/>
        </w:rPr>
      </w:pPr>
      <w:r>
        <w:rPr>
          <w:noProof/>
        </w:rPr>
        <w:t>§ 810.  Public Records Act.</w:t>
      </w:r>
      <w:r>
        <w:rPr>
          <w:noProof/>
          <w:webHidden/>
        </w:rPr>
        <w:tab/>
        <w:t>20</w:t>
      </w:r>
    </w:p>
    <w:p w:rsidR="00AD072A" w:rsidRDefault="00D6089C">
      <w:pPr>
        <w:pStyle w:val="TOC2"/>
        <w:tabs>
          <w:tab w:val="left" w:pos="1440"/>
        </w:tabs>
        <w:rPr>
          <w:rFonts w:eastAsiaTheme="minorEastAsia" w:cstheme="minorBidi"/>
          <w:smallCaps w:val="0"/>
          <w:noProof/>
          <w:sz w:val="22"/>
          <w:szCs w:val="22"/>
          <w:lang w:eastAsia="en-US"/>
        </w:rPr>
      </w:pPr>
      <w:r>
        <w:rPr>
          <w:noProof/>
        </w:rPr>
        <w:t>§ 811</w:t>
      </w:r>
      <w:r>
        <w:rPr>
          <w:rFonts w:eastAsiaTheme="minorEastAsia" w:cstheme="minorBidi"/>
          <w:smallCaps w:val="0"/>
          <w:noProof/>
          <w:sz w:val="22"/>
          <w:szCs w:val="22"/>
          <w:lang w:eastAsia="en-US"/>
        </w:rPr>
        <w:tab/>
      </w:r>
      <w:r>
        <w:rPr>
          <w:noProof/>
        </w:rPr>
        <w:t>County’s Quality Assurance Plan.</w:t>
      </w:r>
      <w:r>
        <w:rPr>
          <w:noProof/>
          <w:webHidden/>
        </w:rPr>
        <w:tab/>
        <w:t>21</w:t>
      </w:r>
    </w:p>
    <w:p w:rsidR="00AD072A" w:rsidRDefault="00D6089C">
      <w:pPr>
        <w:pStyle w:val="TOC2"/>
        <w:rPr>
          <w:rFonts w:eastAsiaTheme="minorEastAsia" w:cstheme="minorBidi"/>
          <w:smallCaps w:val="0"/>
          <w:noProof/>
          <w:sz w:val="22"/>
          <w:szCs w:val="22"/>
          <w:lang w:eastAsia="en-US"/>
        </w:rPr>
      </w:pPr>
      <w:r>
        <w:rPr>
          <w:noProof/>
        </w:rPr>
        <w:t>§ 813.  Nonexclusivity.</w:t>
      </w:r>
      <w:r>
        <w:rPr>
          <w:noProof/>
          <w:webHidden/>
        </w:rPr>
        <w:tab/>
        <w:t>21</w:t>
      </w:r>
    </w:p>
    <w:p w:rsidR="00AD072A" w:rsidRDefault="00D6089C">
      <w:pPr>
        <w:pStyle w:val="TOC2"/>
        <w:rPr>
          <w:rFonts w:eastAsiaTheme="minorEastAsia" w:cstheme="minorBidi"/>
          <w:smallCaps w:val="0"/>
          <w:noProof/>
          <w:sz w:val="22"/>
          <w:szCs w:val="22"/>
          <w:lang w:eastAsia="en-US"/>
        </w:rPr>
      </w:pPr>
      <w:r>
        <w:rPr>
          <w:noProof/>
        </w:rPr>
        <w:t>§ 814.  Endorsement.</w:t>
      </w:r>
      <w:r>
        <w:rPr>
          <w:noProof/>
          <w:webHidden/>
        </w:rPr>
        <w:tab/>
        <w:t>21</w:t>
      </w:r>
    </w:p>
    <w:p w:rsidR="00AD072A" w:rsidRDefault="00D6089C">
      <w:pPr>
        <w:pStyle w:val="TOC2"/>
        <w:rPr>
          <w:rFonts w:eastAsiaTheme="minorEastAsia" w:cstheme="minorBidi"/>
          <w:smallCaps w:val="0"/>
          <w:noProof/>
          <w:sz w:val="22"/>
          <w:szCs w:val="22"/>
          <w:lang w:eastAsia="en-US"/>
        </w:rPr>
      </w:pPr>
      <w:r>
        <w:rPr>
          <w:noProof/>
        </w:rPr>
        <w:t>§ 815.  Governing Law.</w:t>
      </w:r>
      <w:r>
        <w:rPr>
          <w:noProof/>
          <w:webHidden/>
        </w:rPr>
        <w:tab/>
        <w:t>21</w:t>
      </w:r>
    </w:p>
    <w:p w:rsidR="00AD072A" w:rsidRDefault="00D6089C">
      <w:pPr>
        <w:pStyle w:val="TOC2"/>
        <w:rPr>
          <w:rFonts w:eastAsiaTheme="minorEastAsia" w:cstheme="minorBidi"/>
          <w:smallCaps w:val="0"/>
          <w:noProof/>
          <w:sz w:val="22"/>
          <w:szCs w:val="22"/>
          <w:lang w:eastAsia="en-US"/>
        </w:rPr>
      </w:pPr>
      <w:r>
        <w:rPr>
          <w:noProof/>
        </w:rPr>
        <w:t>§ 816.  Interpretation.</w:t>
      </w:r>
      <w:r>
        <w:rPr>
          <w:noProof/>
          <w:webHidden/>
        </w:rPr>
        <w:tab/>
        <w:t>21</w:t>
      </w:r>
    </w:p>
    <w:p w:rsidR="00AD072A" w:rsidRDefault="00D6089C">
      <w:pPr>
        <w:pStyle w:val="TOC2"/>
        <w:rPr>
          <w:rFonts w:eastAsiaTheme="minorEastAsia" w:cstheme="minorBidi"/>
          <w:smallCaps w:val="0"/>
          <w:noProof/>
          <w:sz w:val="22"/>
          <w:szCs w:val="22"/>
          <w:lang w:eastAsia="en-US"/>
        </w:rPr>
      </w:pPr>
      <w:r>
        <w:rPr>
          <w:noProof/>
        </w:rPr>
        <w:t>§818.  Termination for Breach of warranty to Maintain compliance with county’s Defaulted Property Tax Reduction Program.</w:t>
      </w:r>
      <w:r>
        <w:rPr>
          <w:noProof/>
          <w:webHidden/>
        </w:rPr>
        <w:tab/>
        <w:t>21</w:t>
      </w:r>
    </w:p>
    <w:p w:rsidR="00AD072A" w:rsidRDefault="00AD072A">
      <w:pPr>
        <w:pStyle w:val="Normal0"/>
        <w:sectPr w:rsidR="00AD072A">
          <w:footerReference w:type="default" r:id="rId15"/>
          <w:footerReference w:type="first" r:id="rId16"/>
          <w:pgSz w:w="12240" w:h="15840"/>
          <w:pgMar w:top="1440" w:right="1440" w:bottom="1440" w:left="1440" w:header="720" w:footer="720" w:gutter="0"/>
          <w:pgNumType w:fmt="lowerRoman" w:start="1"/>
          <w:cols w:space="720"/>
          <w:docGrid w:linePitch="360"/>
        </w:sectPr>
      </w:pPr>
    </w:p>
    <w:p w:rsidR="00AD072A" w:rsidRDefault="00D6089C">
      <w:pPr>
        <w:pStyle w:val="Normal0"/>
        <w:jc w:val="center"/>
        <w:rPr>
          <w:b/>
          <w:szCs w:val="22"/>
        </w:rPr>
      </w:pPr>
      <w:r>
        <w:rPr>
          <w:b/>
          <w:szCs w:val="22"/>
        </w:rPr>
        <w:lastRenderedPageBreak/>
        <w:t>STANDARD TERMS AND CONDITIONS</w:t>
      </w:r>
    </w:p>
    <w:p w:rsidR="00AD072A" w:rsidRDefault="00AD072A">
      <w:pPr>
        <w:pStyle w:val="Normal0"/>
        <w:jc w:val="center"/>
        <w:rPr>
          <w:b/>
          <w:szCs w:val="22"/>
        </w:rPr>
      </w:pPr>
    </w:p>
    <w:p w:rsidR="00AD072A" w:rsidRDefault="00D6089C">
      <w:pPr>
        <w:pStyle w:val="Normal0"/>
        <w:jc w:val="center"/>
        <w:rPr>
          <w:b/>
          <w:szCs w:val="22"/>
        </w:rPr>
      </w:pPr>
      <w:r>
        <w:rPr>
          <w:b/>
          <w:szCs w:val="22"/>
        </w:rPr>
        <w:t>COUNTY OF LOS ANGELES</w:t>
      </w:r>
    </w:p>
    <w:p w:rsidR="00AD072A" w:rsidRDefault="00D6089C">
      <w:pPr>
        <w:pStyle w:val="Normal0"/>
        <w:jc w:val="center"/>
        <w:rPr>
          <w:b/>
          <w:szCs w:val="22"/>
        </w:rPr>
      </w:pPr>
      <w:r>
        <w:rPr>
          <w:b/>
          <w:szCs w:val="22"/>
        </w:rPr>
        <w:t>CONSULTANT SERVICES CONTRACTS</w:t>
      </w:r>
    </w:p>
    <w:p w:rsidR="00AD072A" w:rsidRDefault="00D6089C">
      <w:pPr>
        <w:pStyle w:val="Non-NumberedHdg1"/>
        <w:keepNext w:val="0"/>
        <w:keepLines w:val="0"/>
        <w:spacing w:before="240"/>
        <w:ind w:firstLine="720"/>
        <w:jc w:val="both"/>
        <w:rPr>
          <w:vanish/>
          <w:color w:val="0000FF"/>
          <w:szCs w:val="22"/>
          <w:u w:val="none"/>
          <w:specVanish/>
        </w:rPr>
      </w:pPr>
      <w:bookmarkStart w:id="1" w:name="_Toc421790165"/>
      <w:r>
        <w:rPr>
          <w:szCs w:val="22"/>
          <w:u w:val="none"/>
        </w:rPr>
        <w:t>§ 100.</w:t>
      </w:r>
      <w:r>
        <w:rPr>
          <w:szCs w:val="22"/>
          <w:u w:val="none"/>
        </w:rPr>
        <w:tab/>
        <w:t>DEFINITIONS.</w:t>
      </w:r>
      <w:bookmarkEnd w:id="1"/>
    </w:p>
    <w:p w:rsidR="00AD072A" w:rsidRDefault="00D6089C">
      <w:pPr>
        <w:pStyle w:val="Normalcont"/>
        <w:spacing w:before="240"/>
        <w:rPr>
          <w:szCs w:val="22"/>
        </w:rPr>
      </w:pPr>
      <w:r>
        <w:rPr>
          <w:szCs w:val="22"/>
        </w:rPr>
        <w:t xml:space="preserve">  For purposes of the Agreement, including all Exhibits/Attachments thereto, the following definitions shall govern its interpretation:</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2" w:name="_Toc421790166"/>
      <w:r>
        <w:rPr>
          <w:szCs w:val="22"/>
          <w:u w:val="none"/>
        </w:rPr>
        <w:t>§ 101.</w:t>
      </w:r>
      <w:r>
        <w:rPr>
          <w:szCs w:val="22"/>
          <w:u w:val="none"/>
        </w:rPr>
        <w:tab/>
        <w:t>“Agreement”</w:t>
      </w:r>
      <w:bookmarkEnd w:id="2"/>
    </w:p>
    <w:p w:rsidR="00AD072A" w:rsidRDefault="00D6089C">
      <w:pPr>
        <w:pStyle w:val="Normalcont"/>
        <w:spacing w:before="240"/>
        <w:ind w:firstLine="1440"/>
        <w:contextualSpacing/>
        <w:rPr>
          <w:szCs w:val="22"/>
        </w:rPr>
      </w:pPr>
      <w:r>
        <w:rPr>
          <w:szCs w:val="22"/>
        </w:rPr>
        <w:t xml:space="preserve"> shall mean the agreement by and between the Consultant and the County of Los Angeles, a body politic and corporate, which agreement shall include the primary document and all exhibits/attachments and/or documents referenced therein.</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3" w:name="_Toc421790167"/>
      <w:r>
        <w:rPr>
          <w:szCs w:val="22"/>
          <w:u w:val="none"/>
        </w:rPr>
        <w:t>§ 102.</w:t>
      </w:r>
      <w:r>
        <w:rPr>
          <w:szCs w:val="22"/>
          <w:u w:val="none"/>
        </w:rPr>
        <w:tab/>
        <w:t>“Auditor-Controller”</w:t>
      </w:r>
      <w:bookmarkEnd w:id="3"/>
    </w:p>
    <w:p w:rsidR="00AD072A" w:rsidRDefault="00D6089C">
      <w:pPr>
        <w:pStyle w:val="Normalcont"/>
        <w:spacing w:before="240"/>
        <w:ind w:firstLine="1440"/>
        <w:contextualSpacing/>
        <w:rPr>
          <w:szCs w:val="22"/>
        </w:rPr>
      </w:pPr>
      <w:r>
        <w:rPr>
          <w:szCs w:val="22"/>
        </w:rPr>
        <w:t xml:space="preserve"> shall mean the Auditor-Controller of the County of Los Angeles and/or his designee.</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4" w:name="_Toc421790168"/>
      <w:r>
        <w:rPr>
          <w:szCs w:val="22"/>
          <w:u w:val="none"/>
        </w:rPr>
        <w:t>§ 103.</w:t>
      </w:r>
      <w:r>
        <w:rPr>
          <w:szCs w:val="22"/>
          <w:u w:val="none"/>
        </w:rPr>
        <w:tab/>
        <w:t>“Department”</w:t>
      </w:r>
      <w:bookmarkEnd w:id="4"/>
    </w:p>
    <w:p w:rsidR="00AD072A" w:rsidRDefault="00D6089C">
      <w:pPr>
        <w:pStyle w:val="Normalcont"/>
        <w:spacing w:before="240"/>
        <w:ind w:firstLine="1440"/>
        <w:contextualSpacing/>
        <w:rPr>
          <w:szCs w:val="22"/>
        </w:rPr>
      </w:pPr>
      <w:r>
        <w:rPr>
          <w:szCs w:val="22"/>
        </w:rPr>
        <w:t xml:space="preserve"> shall mean the County of Los Angeles Department of Arts and Culture .</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5" w:name="_Toc421790169"/>
      <w:r>
        <w:rPr>
          <w:szCs w:val="22"/>
          <w:u w:val="none"/>
        </w:rPr>
        <w:t>§ 104.</w:t>
      </w:r>
      <w:r>
        <w:rPr>
          <w:szCs w:val="22"/>
          <w:u w:val="none"/>
        </w:rPr>
        <w:tab/>
        <w:t>“Consultant”</w:t>
      </w:r>
      <w:bookmarkEnd w:id="5"/>
    </w:p>
    <w:p w:rsidR="00AD072A" w:rsidRDefault="00D6089C">
      <w:pPr>
        <w:pStyle w:val="Normalcont"/>
        <w:spacing w:before="240"/>
        <w:ind w:firstLine="1440"/>
        <w:contextualSpacing/>
        <w:rPr>
          <w:szCs w:val="22"/>
        </w:rPr>
      </w:pPr>
      <w:r>
        <w:rPr>
          <w:szCs w:val="22"/>
        </w:rPr>
        <w:t xml:space="preserve"> shall mean the agency or individual contracting with the County under the terms and conditions of this Agreement, including Consultant’s employees, agents, assigns, contractors, subcontractors, and anyone else involved in any manner in the exercise of the rights therein given to the Consultant.</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6" w:name="_Toc421790170"/>
      <w:r>
        <w:rPr>
          <w:szCs w:val="22"/>
          <w:u w:val="none"/>
        </w:rPr>
        <w:t>§ 105.</w:t>
      </w:r>
      <w:r>
        <w:rPr>
          <w:szCs w:val="22"/>
          <w:u w:val="none"/>
        </w:rPr>
        <w:tab/>
        <w:t>“Contract Amount”</w:t>
      </w:r>
      <w:bookmarkEnd w:id="6"/>
    </w:p>
    <w:p w:rsidR="00AD072A" w:rsidRDefault="00D6089C">
      <w:pPr>
        <w:pStyle w:val="Normalcont"/>
        <w:spacing w:before="240"/>
        <w:ind w:firstLine="1440"/>
        <w:contextualSpacing/>
        <w:rPr>
          <w:szCs w:val="22"/>
        </w:rPr>
      </w:pPr>
      <w:r>
        <w:rPr>
          <w:szCs w:val="22"/>
        </w:rPr>
        <w:t xml:space="preserve"> shall mean the fees or payment agreed to be paid by the County for consultant services as set forth in the Agreement.</w:t>
      </w:r>
    </w:p>
    <w:p w:rsidR="00AD072A" w:rsidRDefault="00D6089C">
      <w:pPr>
        <w:pStyle w:val="Non-NumberedHdg2"/>
        <w:keepNext w:val="0"/>
        <w:keepLines w:val="0"/>
        <w:spacing w:before="240" w:after="0"/>
        <w:ind w:firstLine="1440"/>
        <w:contextualSpacing/>
        <w:outlineLvl w:val="9"/>
        <w:rPr>
          <w:vanish/>
          <w:szCs w:val="22"/>
          <w:u w:val="none"/>
          <w:specVanish/>
        </w:rPr>
      </w:pPr>
      <w:bookmarkStart w:id="7" w:name="_Toc421790171"/>
      <w:r>
        <w:rPr>
          <w:szCs w:val="22"/>
          <w:u w:val="none"/>
        </w:rPr>
        <w:t>§ 106.</w:t>
      </w:r>
      <w:r>
        <w:rPr>
          <w:szCs w:val="22"/>
          <w:u w:val="none"/>
        </w:rPr>
        <w:tab/>
        <w:t>“County”</w:t>
      </w:r>
      <w:bookmarkEnd w:id="7"/>
    </w:p>
    <w:p w:rsidR="00AD072A" w:rsidRDefault="00D6089C">
      <w:pPr>
        <w:pStyle w:val="Normalcont"/>
        <w:tabs>
          <w:tab w:val="left" w:pos="90"/>
        </w:tabs>
        <w:spacing w:before="240"/>
        <w:ind w:firstLine="1440"/>
        <w:contextualSpacing/>
        <w:rPr>
          <w:szCs w:val="22"/>
        </w:rPr>
      </w:pPr>
      <w:r>
        <w:rPr>
          <w:szCs w:val="22"/>
        </w:rPr>
        <w:t xml:space="preserve"> shall mean the County of Los Angeles.</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8" w:name="_Toc421790172"/>
      <w:r>
        <w:rPr>
          <w:szCs w:val="22"/>
          <w:u w:val="none"/>
        </w:rPr>
        <w:t>§ 107.</w:t>
      </w:r>
      <w:r>
        <w:rPr>
          <w:szCs w:val="22"/>
          <w:u w:val="none"/>
        </w:rPr>
        <w:tab/>
        <w:t>“Director”</w:t>
      </w:r>
      <w:bookmarkEnd w:id="8"/>
    </w:p>
    <w:p w:rsidR="00AD072A" w:rsidRDefault="00D6089C">
      <w:pPr>
        <w:pStyle w:val="Normal0"/>
        <w:spacing w:before="240"/>
        <w:ind w:firstLine="1440"/>
        <w:contextualSpacing/>
        <w:rPr>
          <w:szCs w:val="22"/>
        </w:rPr>
      </w:pPr>
      <w:r>
        <w:rPr>
          <w:szCs w:val="22"/>
        </w:rPr>
        <w:t xml:space="preserve"> shall mean the Director of the Department of Arts and Culture and/or her designee. </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9" w:name="_Toc421790173"/>
      <w:r>
        <w:rPr>
          <w:szCs w:val="22"/>
          <w:u w:val="none"/>
        </w:rPr>
        <w:t>§ 108.</w:t>
      </w:r>
      <w:r>
        <w:rPr>
          <w:szCs w:val="22"/>
          <w:u w:val="none"/>
        </w:rPr>
        <w:tab/>
        <w:t>“Services”</w:t>
      </w:r>
      <w:bookmarkEnd w:id="9"/>
    </w:p>
    <w:p w:rsidR="00AD072A" w:rsidRDefault="00D6089C">
      <w:pPr>
        <w:pStyle w:val="Normalcont"/>
        <w:spacing w:before="240"/>
        <w:ind w:firstLine="1440"/>
        <w:contextualSpacing/>
        <w:rPr>
          <w:szCs w:val="22"/>
        </w:rPr>
      </w:pPr>
      <w:r>
        <w:rPr>
          <w:szCs w:val="22"/>
        </w:rPr>
        <w:t xml:space="preserve"> shall mean the services identified in the primary document of this Agreement, or as more specifically set forth in an appropriate exhibit or attachment thereto.</w:t>
      </w:r>
    </w:p>
    <w:p w:rsidR="00AD072A" w:rsidRDefault="00D6089C">
      <w:pPr>
        <w:pStyle w:val="Non-NumberedHdg2"/>
        <w:keepNext w:val="0"/>
        <w:keepLines w:val="0"/>
        <w:spacing w:before="240" w:after="0"/>
        <w:ind w:firstLine="1440"/>
        <w:contextualSpacing/>
        <w:outlineLvl w:val="9"/>
        <w:rPr>
          <w:vanish/>
          <w:color w:val="0000FF"/>
          <w:szCs w:val="22"/>
          <w:u w:val="none"/>
          <w:specVanish/>
        </w:rPr>
      </w:pPr>
      <w:bookmarkStart w:id="10" w:name="_Toc421790174"/>
      <w:r>
        <w:rPr>
          <w:szCs w:val="22"/>
          <w:u w:val="none"/>
        </w:rPr>
        <w:t>§ 109.</w:t>
      </w:r>
      <w:r>
        <w:rPr>
          <w:szCs w:val="22"/>
          <w:u w:val="none"/>
        </w:rPr>
        <w:tab/>
        <w:t>“State”</w:t>
      </w:r>
      <w:bookmarkEnd w:id="10"/>
    </w:p>
    <w:p w:rsidR="00AD072A" w:rsidRDefault="00D6089C">
      <w:pPr>
        <w:pStyle w:val="Normalcont"/>
        <w:spacing w:before="240"/>
        <w:ind w:firstLine="1440"/>
        <w:contextualSpacing/>
        <w:rPr>
          <w:szCs w:val="22"/>
        </w:rPr>
      </w:pPr>
      <w:r>
        <w:rPr>
          <w:szCs w:val="22"/>
        </w:rPr>
        <w:t xml:space="preserve"> shall mean the State of California.</w:t>
      </w:r>
    </w:p>
    <w:p w:rsidR="00AD072A" w:rsidRDefault="00D6089C">
      <w:pPr>
        <w:pStyle w:val="Non-NumberedHdg1"/>
        <w:keepNext w:val="0"/>
        <w:keepLines w:val="0"/>
        <w:spacing w:before="240"/>
        <w:ind w:firstLine="720"/>
        <w:jc w:val="left"/>
        <w:rPr>
          <w:vanish/>
          <w:color w:val="0000FF"/>
          <w:szCs w:val="22"/>
          <w:u w:val="none"/>
          <w:specVanish/>
        </w:rPr>
      </w:pPr>
      <w:bookmarkStart w:id="11" w:name="_Toc421790175"/>
      <w:r>
        <w:rPr>
          <w:szCs w:val="22"/>
          <w:u w:val="none"/>
        </w:rPr>
        <w:t>§ 200.</w:t>
      </w:r>
      <w:r>
        <w:rPr>
          <w:szCs w:val="22"/>
          <w:u w:val="none"/>
        </w:rPr>
        <w:tab/>
        <w:t>ASSURANCES/CERTIFICATIONS.</w:t>
      </w:r>
      <w:bookmarkEnd w:id="11"/>
    </w:p>
    <w:p w:rsidR="00AD072A" w:rsidRDefault="00D6089C">
      <w:pPr>
        <w:pStyle w:val="Normalcont"/>
        <w:spacing w:before="240"/>
        <w:rPr>
          <w:szCs w:val="22"/>
        </w:rPr>
      </w:pPr>
      <w:r>
        <w:rPr>
          <w:szCs w:val="22"/>
        </w:rPr>
        <w:t xml:space="preserve">   The Consultant provides the following assurances and certifications, and agrees to the following terms:</w:t>
      </w:r>
    </w:p>
    <w:p w:rsidR="00AD072A" w:rsidRDefault="00D6089C">
      <w:pPr>
        <w:pStyle w:val="Non-NumberedHdg2"/>
        <w:keepNext w:val="0"/>
        <w:keepLines w:val="0"/>
        <w:spacing w:before="240" w:after="0"/>
        <w:ind w:firstLine="1440"/>
        <w:rPr>
          <w:vanish/>
          <w:color w:val="0000FF"/>
          <w:szCs w:val="22"/>
          <w:u w:val="none"/>
          <w:specVanish/>
        </w:rPr>
      </w:pPr>
      <w:bookmarkStart w:id="12" w:name="_Toc421790176"/>
      <w:r>
        <w:rPr>
          <w:szCs w:val="22"/>
          <w:u w:val="none"/>
        </w:rPr>
        <w:t>§ 201.</w:t>
      </w:r>
      <w:r>
        <w:rPr>
          <w:szCs w:val="22"/>
          <w:u w:val="none"/>
        </w:rPr>
        <w:tab/>
        <w:t>Compliance with Laws.</w:t>
      </w:r>
      <w:bookmarkEnd w:id="12"/>
    </w:p>
    <w:p w:rsidR="00AD072A" w:rsidRDefault="00D6089C">
      <w:pPr>
        <w:pStyle w:val="Normalcont"/>
        <w:spacing w:before="240"/>
        <w:rPr>
          <w:szCs w:val="22"/>
        </w:rPr>
      </w:pPr>
      <w:r>
        <w:rPr>
          <w:szCs w:val="22"/>
        </w:rPr>
        <w:t xml:space="preserve">  The Consultant certifies and agrees that it shall comply with all applicable federal, State and local laws, rules, regulations, ordinances, and directives, and all provisions required to be included in this Agreement are incorporated by this reference.  The County reserves the right to review the Consultant’s policies and procedures to ensure compliance with such laws, rules, regulations, ordinances, and directives, as applicable.  The Consultant shall indemnify and hold the County, its officers, employees and agents harmless from any loss, damage or liability resulting from a violation by the Consultant, its agents, officers and employees of any such laws, rules, regulations, ordinances, and directives.</w:t>
      </w:r>
    </w:p>
    <w:p w:rsidR="00AD072A" w:rsidRDefault="00D6089C">
      <w:pPr>
        <w:pStyle w:val="Non-NumberedHdg2"/>
        <w:keepNext w:val="0"/>
        <w:keepLines w:val="0"/>
        <w:spacing w:before="240"/>
        <w:ind w:left="720" w:firstLine="720"/>
        <w:jc w:val="left"/>
        <w:rPr>
          <w:vanish/>
          <w:color w:val="0000FF"/>
          <w:szCs w:val="22"/>
          <w:u w:val="none"/>
          <w:specVanish/>
        </w:rPr>
      </w:pPr>
      <w:bookmarkStart w:id="13" w:name="_Toc421790177"/>
      <w:r>
        <w:rPr>
          <w:szCs w:val="22"/>
          <w:u w:val="none"/>
        </w:rPr>
        <w:t>§ 202.</w:t>
      </w:r>
      <w:r>
        <w:rPr>
          <w:szCs w:val="22"/>
          <w:u w:val="none"/>
        </w:rPr>
        <w:tab/>
        <w:t>Copyrights/Privacy Rights.</w:t>
      </w:r>
      <w:bookmarkEnd w:id="13"/>
    </w:p>
    <w:p w:rsidR="00AD072A" w:rsidRDefault="00D6089C">
      <w:pPr>
        <w:pStyle w:val="Normalcont"/>
        <w:spacing w:before="240"/>
        <w:rPr>
          <w:szCs w:val="22"/>
        </w:rPr>
      </w:pPr>
      <w:r>
        <w:rPr>
          <w:szCs w:val="22"/>
        </w:rPr>
        <w:t xml:space="preserve">  The Consultant shall neither violate nor infringe upon any copyright, right of privacy, or other statutory or common law right of any person, firm or corporation, nor, if authorized to do radio or television broadcasts </w:t>
      </w:r>
      <w:r>
        <w:rPr>
          <w:szCs w:val="22"/>
        </w:rPr>
        <w:lastRenderedPageBreak/>
        <w:t>pursuant to amendment hereto, violate the rules and regulations of the Federal Communications Commission or the Code of Good Practices of the National Association of Broadcasters.  Further, the Consultant will not defame or harm the reputation of any person, firm or corporation as a result of entering into this Agreement.  The Consultant shall indemnify, defend and hold the County, its officers, employees and agents  harmless from any sanctions or other liability which may be assessed against the County by reason of the Consultant’s failure to comply with the foregoing.</w:t>
      </w:r>
    </w:p>
    <w:p w:rsidR="00AD072A" w:rsidRDefault="00D6089C">
      <w:pPr>
        <w:pStyle w:val="Non-NumberedHdg2"/>
        <w:keepNext w:val="0"/>
        <w:keepLines w:val="0"/>
        <w:spacing w:before="240" w:after="0"/>
        <w:ind w:firstLine="1440"/>
        <w:rPr>
          <w:vanish/>
          <w:color w:val="0000FF"/>
          <w:szCs w:val="22"/>
          <w:u w:val="none"/>
          <w:specVanish/>
        </w:rPr>
      </w:pPr>
      <w:bookmarkStart w:id="14" w:name="_Toc421790178"/>
      <w:r>
        <w:rPr>
          <w:szCs w:val="22"/>
          <w:u w:val="none"/>
        </w:rPr>
        <w:t>§ 203.</w:t>
      </w:r>
      <w:r>
        <w:rPr>
          <w:szCs w:val="22"/>
          <w:u w:val="none"/>
        </w:rPr>
        <w:tab/>
        <w:t>Nondiscrimination and Assurance of Compliance with Civil Rights.</w:t>
      </w:r>
      <w:bookmarkEnd w:id="14"/>
    </w:p>
    <w:p w:rsidR="00AD072A" w:rsidRDefault="00D6089C">
      <w:pPr>
        <w:pStyle w:val="Normalcont"/>
        <w:spacing w:before="240"/>
        <w:ind w:firstLine="720"/>
        <w:rPr>
          <w:szCs w:val="22"/>
        </w:rPr>
      </w:pPr>
      <w:r>
        <w:rPr>
          <w:szCs w:val="22"/>
        </w:rPr>
        <w:t xml:space="preserve">  (a) The Consultant assures and certifies that all persons employed by it, its affiliates, subsidiaries or holding companies, if any, are and will be treated equally by it without regard to, or because of race, color, religion, national origin, ancestry, sex, age, condition of physical or mental disability, marital status or political affiliation, in compliance with all anti-discrimination laws and regulations of the United States of America and the State as they now exist or may hereafter be amended.</w:t>
      </w:r>
    </w:p>
    <w:p w:rsidR="00AD072A" w:rsidRDefault="00D6089C">
      <w:pPr>
        <w:pStyle w:val="Normal0"/>
        <w:spacing w:before="240"/>
        <w:ind w:firstLine="1440"/>
        <w:rPr>
          <w:szCs w:val="22"/>
        </w:rPr>
      </w:pPr>
      <w:r>
        <w:rPr>
          <w:szCs w:val="22"/>
        </w:rPr>
        <w:t>(b)</w:t>
      </w:r>
      <w:r>
        <w:rPr>
          <w:szCs w:val="22"/>
        </w:rPr>
        <w:tab/>
        <w:t>Consultant shall take affirmative action to ensure that applicants are employed, and that employees are treated during employment, without regard to their race, color, religion, sex, ancestry, national origin, condition of physical or mental disability, marital status or political affiliation.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AD072A" w:rsidRDefault="00D6089C">
      <w:pPr>
        <w:pStyle w:val="Normal0"/>
        <w:spacing w:before="240"/>
        <w:ind w:firstLine="1440"/>
        <w:rPr>
          <w:szCs w:val="22"/>
        </w:rPr>
      </w:pPr>
      <w:r>
        <w:rPr>
          <w:szCs w:val="22"/>
        </w:rPr>
        <w:t>(c)</w:t>
      </w:r>
      <w:r>
        <w:rPr>
          <w:szCs w:val="22"/>
        </w:rPr>
        <w:tab/>
        <w:t>Consultant hereby assures that it will comply with the Civil Rights Act of l964, 42 USC §§ 2000e through 2000e-17, to the end that no person shall, on grounds of race, religion, color, sex, national origin, condition of physical or mental disability, marital status or political affiliation be excluded from participation in, be denied the benefits of, or be otherwise subjected to discrimination under this Agreement or under any project, program, or activity supported by this Agreement.</w:t>
      </w:r>
    </w:p>
    <w:p w:rsidR="00AD072A" w:rsidRDefault="00D6089C">
      <w:pPr>
        <w:pStyle w:val="Normal0"/>
        <w:spacing w:before="240"/>
        <w:ind w:firstLine="1440"/>
        <w:rPr>
          <w:szCs w:val="22"/>
        </w:rPr>
      </w:pPr>
      <w:r>
        <w:rPr>
          <w:szCs w:val="22"/>
        </w:rPr>
        <w:t>(d)</w:t>
      </w:r>
      <w:r>
        <w:rPr>
          <w:szCs w:val="22"/>
        </w:rPr>
        <w:tab/>
        <w:t>To the extent applicable, Consultant shall deal with its subcontractors, bidders or vendors without regard to or because of race, color, religion, ancestry, national origin, sex, age, or condition of physical or mental disability, marital status or political affiliation as required by all applicable anti-discrimination laws and regulations of the United States and the State as they now exist or may hereafter be amended.</w:t>
      </w:r>
    </w:p>
    <w:p w:rsidR="00AD072A" w:rsidRDefault="00D6089C">
      <w:pPr>
        <w:pStyle w:val="Normal0"/>
        <w:spacing w:before="240"/>
        <w:ind w:firstLine="1440"/>
        <w:rPr>
          <w:szCs w:val="22"/>
        </w:rPr>
      </w:pPr>
      <w:r>
        <w:rPr>
          <w:szCs w:val="22"/>
        </w:rPr>
        <w:t>(e)</w:t>
      </w:r>
      <w:r>
        <w:rPr>
          <w:szCs w:val="22"/>
        </w:rPr>
        <w:tab/>
        <w:t>Consultant shall allow authorized County representatives access to its employment records during regular business hours to verify compliance with these provisions when so requested by the Director.</w:t>
      </w:r>
    </w:p>
    <w:p w:rsidR="00AD072A" w:rsidRDefault="00D6089C">
      <w:pPr>
        <w:pStyle w:val="Normal0"/>
        <w:spacing w:before="240"/>
        <w:ind w:firstLine="1440"/>
        <w:rPr>
          <w:szCs w:val="22"/>
        </w:rPr>
      </w:pPr>
      <w:r>
        <w:rPr>
          <w:szCs w:val="22"/>
        </w:rPr>
        <w:t>(f)</w:t>
      </w:r>
      <w:r>
        <w:rPr>
          <w:szCs w:val="22"/>
        </w:rPr>
        <w:tab/>
        <w:t>If County finds that any of the above provisions have been violated, the same shall constitute a material breach of contract upon which County may determine to cancel, terminate, or suspend this Agreement.  While County reserves the right to determine independently that the anti-discrimination provisions of this Agreement have been violated, in addition, a determination by the State Fair Employment and Housing Commission or the federal Equal Employment Opportunity Commission that Consultant has violated State or federal anti-discrimination laws or regulations shall constitute a finding by County that Consultant has violated the anti-discrimination provisions of this Agreement.</w:t>
      </w:r>
    </w:p>
    <w:p w:rsidR="00AD072A" w:rsidRDefault="00D6089C">
      <w:pPr>
        <w:pStyle w:val="Normal0"/>
        <w:spacing w:before="240"/>
        <w:ind w:firstLine="1440"/>
        <w:rPr>
          <w:szCs w:val="22"/>
        </w:rPr>
      </w:pPr>
      <w:r>
        <w:rPr>
          <w:szCs w:val="22"/>
        </w:rPr>
        <w:t>(g)</w:t>
      </w:r>
      <w:r>
        <w:rPr>
          <w:szCs w:val="22"/>
        </w:rPr>
        <w:tab/>
        <w:t xml:space="preserve">The parties agree that in the event Consultant violates the anti-discrimination provisions of this Agreement, County shall, at its option, be entitled to a sum of Ten </w:t>
      </w:r>
      <w:r>
        <w:rPr>
          <w:szCs w:val="22"/>
        </w:rPr>
        <w:lastRenderedPageBreak/>
        <w:t>Thousand Dollars ($10,000) pursuant to California Civil Code Section 1671 as liquidated damages in lieu of canceling, terminating, or suspending this Agreement.</w:t>
      </w:r>
    </w:p>
    <w:p w:rsidR="00AD072A" w:rsidRDefault="00D6089C">
      <w:pPr>
        <w:pStyle w:val="Non-NumberedHdg2"/>
        <w:keepNext w:val="0"/>
        <w:keepLines w:val="0"/>
        <w:spacing w:before="240"/>
        <w:ind w:firstLine="1440"/>
        <w:rPr>
          <w:vanish/>
          <w:color w:val="0000FF"/>
          <w:szCs w:val="22"/>
          <w:u w:val="none"/>
          <w:specVanish/>
        </w:rPr>
      </w:pPr>
      <w:bookmarkStart w:id="15" w:name="_Toc421790179"/>
      <w:r>
        <w:rPr>
          <w:szCs w:val="22"/>
          <w:u w:val="none"/>
        </w:rPr>
        <w:t>§ 204.</w:t>
      </w:r>
      <w:r>
        <w:rPr>
          <w:szCs w:val="22"/>
          <w:u w:val="none"/>
        </w:rPr>
        <w:tab/>
        <w:t>Wage and Hour Laws.</w:t>
      </w:r>
      <w:bookmarkEnd w:id="15"/>
    </w:p>
    <w:p w:rsidR="00AD072A" w:rsidRDefault="00D6089C">
      <w:pPr>
        <w:pStyle w:val="Normalcont"/>
        <w:spacing w:before="240"/>
        <w:rPr>
          <w:szCs w:val="22"/>
        </w:rPr>
      </w:pPr>
      <w:r>
        <w:rPr>
          <w:szCs w:val="22"/>
        </w:rPr>
        <w:t xml:space="preserve">  To the extent applicable, the Consultant assures and certifies that it shall comply with all State and federal wage and hour laws, including but not limited to the Fair Labor Standards Act, as amended.  The Consultant shall indemnify, defend, and hold harmless the County, its agents, officers and employees from any and all liability including, but not limited to, wages, overtime pay, liquidated damages, penalties, court costs, and attorneys’ fees arising under any wage and hour law including, but not limited to, the federal Fair Labor Standards Act, as amended, for services performed by the Consultant’s employees for which the County may be found jointly or solely liable.</w:t>
      </w:r>
    </w:p>
    <w:p w:rsidR="00AD072A" w:rsidRDefault="00D6089C">
      <w:pPr>
        <w:pStyle w:val="Non-NumberedHdg2"/>
        <w:keepNext w:val="0"/>
        <w:keepLines w:val="0"/>
        <w:spacing w:before="240"/>
        <w:ind w:firstLine="1440"/>
        <w:rPr>
          <w:vanish/>
          <w:color w:val="0000FF"/>
          <w:szCs w:val="22"/>
          <w:u w:val="none"/>
          <w:specVanish/>
        </w:rPr>
      </w:pPr>
      <w:bookmarkStart w:id="16" w:name="_Toc421790180"/>
      <w:r>
        <w:rPr>
          <w:szCs w:val="22"/>
          <w:u w:val="none"/>
        </w:rPr>
        <w:t>§ 205.</w:t>
      </w:r>
      <w:r>
        <w:rPr>
          <w:szCs w:val="22"/>
          <w:u w:val="none"/>
        </w:rPr>
        <w:tab/>
        <w:t>Safety and Working Conditions.</w:t>
      </w:r>
      <w:bookmarkEnd w:id="16"/>
    </w:p>
    <w:p w:rsidR="00AD072A" w:rsidRDefault="00D6089C">
      <w:pPr>
        <w:pStyle w:val="Normalcont"/>
        <w:spacing w:before="240"/>
        <w:rPr>
          <w:szCs w:val="22"/>
        </w:rPr>
      </w:pPr>
      <w:r>
        <w:rPr>
          <w:szCs w:val="22"/>
        </w:rPr>
        <w:t xml:space="preserve">   (a)  To the extend applicable, the Consultant shall comply with the provisions of the federal Occupational Safety and Health Act of 1970, as amended (29 USC § 651 et seq.) and the California Occupational Safety and Health Act and successor statutes, as well as other applicable health and safety statutes, ordinances, regulations and rules.  Consultant assures that no employee will be required or permitted to work under working conditions which are unsanitary, hazardous or otherwise detrimental to the person’s health or safety.</w:t>
      </w:r>
    </w:p>
    <w:p w:rsidR="00AD072A" w:rsidRDefault="00D6089C">
      <w:pPr>
        <w:pStyle w:val="Normal0"/>
        <w:spacing w:before="240"/>
        <w:ind w:firstLine="1440"/>
        <w:rPr>
          <w:szCs w:val="22"/>
        </w:rPr>
      </w:pPr>
      <w:r>
        <w:rPr>
          <w:szCs w:val="22"/>
        </w:rPr>
        <w:t>(b)</w:t>
      </w:r>
      <w:r>
        <w:rPr>
          <w:szCs w:val="22"/>
        </w:rPr>
        <w:tab/>
        <w:t xml:space="preserve">Consistent with this </w:t>
      </w:r>
      <w:r>
        <w:rPr>
          <w:b/>
          <w:szCs w:val="22"/>
        </w:rPr>
        <w:t>§ 205</w:t>
      </w:r>
      <w:r>
        <w:rPr>
          <w:szCs w:val="22"/>
        </w:rPr>
        <w:t xml:space="preserve"> and to the extent applicable, Consultant agrees that it shall comply with section 3203 of title 8 in the California Code of Regulations which requires all California employers to have a written, effective Injury and Illness Prevention Program (IIPP) that addresses hazards pertaining to the particular workplace covered by the program.  </w:t>
      </w:r>
    </w:p>
    <w:p w:rsidR="00AD072A" w:rsidRDefault="00D6089C">
      <w:pPr>
        <w:pStyle w:val="Normal0"/>
        <w:spacing w:before="240"/>
        <w:ind w:firstLine="1440"/>
        <w:rPr>
          <w:szCs w:val="22"/>
        </w:rPr>
      </w:pPr>
      <w:r>
        <w:rPr>
          <w:szCs w:val="22"/>
        </w:rPr>
        <w:t>(c)</w:t>
      </w:r>
      <w:r>
        <w:rPr>
          <w:szCs w:val="22"/>
        </w:rPr>
        <w:tab/>
        <w:t>In addition to other requirements set forth herein, Consultant certifies that it shall, at its own expense, provide its employees all necessary general and specific training with respect to safety and working conditions and provide its employees with all required personal protective equipment necessary to perform services under this Agreement.</w:t>
      </w:r>
    </w:p>
    <w:p w:rsidR="00AD072A" w:rsidRDefault="00D6089C">
      <w:pPr>
        <w:pStyle w:val="Non-NumberedHdg2"/>
        <w:keepNext w:val="0"/>
        <w:keepLines w:val="0"/>
        <w:spacing w:before="240"/>
        <w:ind w:left="1440"/>
        <w:rPr>
          <w:vanish/>
          <w:color w:val="0000FF"/>
          <w:szCs w:val="22"/>
          <w:u w:val="none"/>
          <w:specVanish/>
        </w:rPr>
      </w:pPr>
      <w:bookmarkStart w:id="17" w:name="_Toc421790181"/>
      <w:r>
        <w:rPr>
          <w:szCs w:val="22"/>
          <w:u w:val="none"/>
        </w:rPr>
        <w:t>§ 206.</w:t>
      </w:r>
      <w:r>
        <w:rPr>
          <w:szCs w:val="22"/>
          <w:u w:val="none"/>
        </w:rPr>
        <w:tab/>
        <w:t>Employment Eligibility Verification.</w:t>
      </w:r>
      <w:bookmarkEnd w:id="17"/>
    </w:p>
    <w:p w:rsidR="00AD072A" w:rsidRDefault="00D6089C">
      <w:pPr>
        <w:pStyle w:val="Normalcont"/>
        <w:spacing w:before="240"/>
        <w:rPr>
          <w:szCs w:val="22"/>
        </w:rPr>
      </w:pPr>
      <w:r>
        <w:rPr>
          <w:szCs w:val="22"/>
        </w:rPr>
        <w:t xml:space="preserve">   (a)  To the extent applicable, the Consultant warrants and certifies that it fully complies with all federal, State and local statutes, ordinances, and regulations regarding the employment eligibility of aliens and others, and that all persons performing services under the Agreement are eligible for employment in the United States.  The Consultant shall indemnify, defend and hold the County harmless from any employer sanctions or other liability which may be assessed against the County by reason of the Consultants failure to comply with the foregoing.</w:t>
      </w:r>
    </w:p>
    <w:p w:rsidR="00AD072A" w:rsidRDefault="00D6089C">
      <w:pPr>
        <w:pStyle w:val="Normal0"/>
        <w:spacing w:before="240"/>
        <w:ind w:firstLine="1440"/>
        <w:rPr>
          <w:szCs w:val="22"/>
        </w:rPr>
      </w:pPr>
      <w:r>
        <w:rPr>
          <w:szCs w:val="22"/>
        </w:rPr>
        <w:t>(b)</w:t>
      </w:r>
      <w:r>
        <w:rPr>
          <w:szCs w:val="22"/>
        </w:rPr>
        <w:tab/>
        <w:t xml:space="preserve">The Consultant represents that he/she has secured and retained all required documentation verifying employment eligibility of its personnel, if any.  The Consultant shall secure and retain verification of employment eligibility from any new personnel and, to the extent applicable, participants participating in or receiving services under this Agreement, in accordance with applicable provisions of law. </w:t>
      </w:r>
    </w:p>
    <w:p w:rsidR="00AD072A" w:rsidRDefault="00D6089C">
      <w:pPr>
        <w:pStyle w:val="Non-NumberedHdg2"/>
        <w:keepNext w:val="0"/>
        <w:keepLines w:val="0"/>
        <w:spacing w:before="240"/>
        <w:ind w:firstLine="1440"/>
        <w:rPr>
          <w:vanish/>
          <w:color w:val="0000FF"/>
          <w:szCs w:val="22"/>
          <w:u w:val="none"/>
          <w:specVanish/>
        </w:rPr>
      </w:pPr>
      <w:bookmarkStart w:id="18" w:name="_Toc421790182"/>
      <w:r>
        <w:rPr>
          <w:szCs w:val="22"/>
          <w:u w:val="none"/>
        </w:rPr>
        <w:t>§ 207.</w:t>
      </w:r>
      <w:r>
        <w:rPr>
          <w:szCs w:val="22"/>
          <w:u w:val="none"/>
        </w:rPr>
        <w:tab/>
        <w:t>Drug Free Workplace Compliance.</w:t>
      </w:r>
      <w:bookmarkEnd w:id="18"/>
    </w:p>
    <w:p w:rsidR="00AD072A" w:rsidRDefault="00D6089C">
      <w:pPr>
        <w:pStyle w:val="Normalcont"/>
        <w:spacing w:before="240"/>
        <w:rPr>
          <w:szCs w:val="22"/>
        </w:rPr>
      </w:pPr>
      <w:r>
        <w:rPr>
          <w:szCs w:val="22"/>
        </w:rPr>
        <w:t xml:space="preserve">  The Consultant hereby warrants and certifies that it shall comply with California Drug-Free Workplace Act of 1990 (Cal. Gov. Code § 8350 et seq.), as amended, including provision of the requisite certification as set forth therein; and the federal Drug-Free Workplace Act of 1988, including its implementing regulations (29 CFR Part 98 commencing with §98.600), as applicable.</w:t>
      </w:r>
    </w:p>
    <w:p w:rsidR="00AD072A" w:rsidRDefault="00D6089C">
      <w:pPr>
        <w:pStyle w:val="Non-NumberedHdg2"/>
        <w:keepNext w:val="0"/>
        <w:keepLines w:val="0"/>
        <w:spacing w:before="240"/>
        <w:ind w:firstLine="1530"/>
        <w:rPr>
          <w:vanish/>
          <w:color w:val="0000FF"/>
          <w:szCs w:val="22"/>
          <w:u w:val="none"/>
          <w:specVanish/>
        </w:rPr>
      </w:pPr>
      <w:bookmarkStart w:id="19" w:name="_Toc421790183"/>
      <w:r>
        <w:rPr>
          <w:szCs w:val="22"/>
          <w:u w:val="none"/>
        </w:rPr>
        <w:lastRenderedPageBreak/>
        <w:t>§ 208.</w:t>
      </w:r>
      <w:r>
        <w:rPr>
          <w:szCs w:val="22"/>
          <w:u w:val="none"/>
        </w:rPr>
        <w:tab/>
        <w:t>Conflict of Interest/Contracts Prohibited.</w:t>
      </w:r>
      <w:bookmarkEnd w:id="19"/>
    </w:p>
    <w:p w:rsidR="00AD072A" w:rsidRDefault="00D6089C">
      <w:pPr>
        <w:pStyle w:val="Normalcont"/>
        <w:spacing w:before="240"/>
        <w:rPr>
          <w:szCs w:val="22"/>
        </w:rPr>
      </w:pPr>
      <w:r>
        <w:rPr>
          <w:szCs w:val="22"/>
        </w:rPr>
        <w:t xml:space="preserve">   (a) The Consultant represents and warrants that no County employee, whose position enables him/her to influence the award of this Agreement, and no spouse or economic dependent of such employee, is or shall be employed in any capacity by the Consultant, or shall have any direct or indirect financial interest in this Agreement.</w:t>
      </w:r>
    </w:p>
    <w:p w:rsidR="00AD072A" w:rsidRDefault="00D6089C">
      <w:pPr>
        <w:pStyle w:val="Normal0"/>
        <w:spacing w:before="240"/>
        <w:ind w:firstLine="1440"/>
        <w:rPr>
          <w:szCs w:val="22"/>
        </w:rPr>
      </w:pPr>
      <w:r>
        <w:rPr>
          <w:szCs w:val="22"/>
        </w:rPr>
        <w:t>(b)</w:t>
      </w:r>
      <w:r>
        <w:rPr>
          <w:szCs w:val="22"/>
        </w:rPr>
        <w:tab/>
        <w:t>The Consultant represents and warrants that it is aware of, and its authorized officers have read, the provisions of Los Angeles County Code Chapter 2.180 entitled “Contracting With Current or Former County Employees,” and that execution of this Agreement will not violate those provisions.  Anyone who is a former employee of the County at the time of execution of this Agreement or who subsequently becomes affiliated with the Consultant in any capacity shall not participate in the provision of Services provided under this Agreement or share in the profits of Consultant earned for a period of one year from the date he/she separated from County employment.</w:t>
      </w:r>
    </w:p>
    <w:p w:rsidR="00AD072A" w:rsidRDefault="00D6089C">
      <w:pPr>
        <w:pStyle w:val="Non-NumberedHdg2"/>
        <w:keepNext w:val="0"/>
        <w:keepLines w:val="0"/>
        <w:spacing w:before="240"/>
        <w:ind w:firstLine="1440"/>
        <w:rPr>
          <w:vanish/>
          <w:color w:val="0000FF"/>
          <w:szCs w:val="22"/>
          <w:u w:val="none"/>
          <w:specVanish/>
        </w:rPr>
      </w:pPr>
      <w:bookmarkStart w:id="20" w:name="_Toc421790184"/>
      <w:r>
        <w:rPr>
          <w:szCs w:val="22"/>
          <w:u w:val="none"/>
        </w:rPr>
        <w:t>§ 209.</w:t>
      </w:r>
      <w:r>
        <w:rPr>
          <w:szCs w:val="22"/>
          <w:u w:val="none"/>
        </w:rPr>
        <w:tab/>
        <w:t>Lobbying.</w:t>
      </w:r>
      <w:bookmarkEnd w:id="20"/>
    </w:p>
    <w:p w:rsidR="00AD072A" w:rsidRDefault="00D6089C">
      <w:pPr>
        <w:pStyle w:val="Normalcont"/>
        <w:spacing w:before="240"/>
        <w:rPr>
          <w:szCs w:val="22"/>
        </w:rPr>
      </w:pPr>
      <w:r>
        <w:rPr>
          <w:szCs w:val="22"/>
        </w:rPr>
        <w:t xml:space="preserve">  The Consultant certifies that each County lobbyist as defined in Los Angeles County Code § 2.160.010, retained by Consultant shall fully comply with the County Lobbyist Ordinance (Los Angeles County Code Chapter 2.160).  Failure on the part of any County lobbyist retained by Consultant to fully comply with the County Lobbyist Ordinance shall constitute a material breach of this Agreement upon which County may immediately terminate or suspend this Agreement.</w:t>
      </w:r>
    </w:p>
    <w:p w:rsidR="00AD072A" w:rsidRDefault="00D6089C">
      <w:pPr>
        <w:pStyle w:val="Non-NumberedHdg2"/>
        <w:keepNext w:val="0"/>
        <w:keepLines w:val="0"/>
        <w:spacing w:before="240"/>
        <w:ind w:firstLine="1440"/>
        <w:rPr>
          <w:vanish/>
          <w:color w:val="0000FF"/>
          <w:szCs w:val="22"/>
          <w:u w:val="none"/>
          <w:specVanish/>
        </w:rPr>
      </w:pPr>
      <w:bookmarkStart w:id="21" w:name="_Toc421790185"/>
      <w:r>
        <w:rPr>
          <w:szCs w:val="22"/>
          <w:u w:val="none"/>
        </w:rPr>
        <w:t>§ 210.</w:t>
      </w:r>
      <w:r>
        <w:rPr>
          <w:szCs w:val="22"/>
          <w:u w:val="none"/>
        </w:rPr>
        <w:tab/>
        <w:t>County Layoffs.</w:t>
      </w:r>
      <w:bookmarkEnd w:id="21"/>
    </w:p>
    <w:p w:rsidR="00AD072A" w:rsidRDefault="00D6089C">
      <w:pPr>
        <w:pStyle w:val="Normalcont"/>
        <w:spacing w:before="240"/>
        <w:ind w:firstLine="1440"/>
        <w:rPr>
          <w:szCs w:val="22"/>
        </w:rPr>
      </w:pPr>
      <w:r>
        <w:rPr>
          <w:szCs w:val="22"/>
        </w:rPr>
        <w:t xml:space="preserve">  (a) Should the Consultant require additional or replacement personnel after the effective date of this Agreement, the Consultant agrees to give due consideration for such employment openings to qualified permanent County employees who are targeted for layoff or qualified former County employees who are on a re-employment list during the life of this Agreement.</w:t>
      </w:r>
    </w:p>
    <w:p w:rsidR="00AD072A" w:rsidRDefault="00D6089C">
      <w:pPr>
        <w:pStyle w:val="Normal0"/>
        <w:spacing w:before="240"/>
        <w:ind w:firstLine="1440"/>
        <w:rPr>
          <w:szCs w:val="22"/>
        </w:rPr>
      </w:pPr>
      <w:r>
        <w:rPr>
          <w:szCs w:val="22"/>
        </w:rPr>
        <w:t>(b)</w:t>
      </w:r>
      <w:r>
        <w:rPr>
          <w:szCs w:val="22"/>
        </w:rPr>
        <w:tab/>
        <w:t>Employment offers to qualified County employees shall be under the same conditions and rate of compensation that apply to other individuals who are employed or may be employed by Consultant.</w:t>
      </w:r>
    </w:p>
    <w:p w:rsidR="00AD072A" w:rsidRDefault="00D6089C">
      <w:pPr>
        <w:pStyle w:val="Normal0"/>
        <w:spacing w:before="240"/>
        <w:ind w:firstLine="1440"/>
        <w:rPr>
          <w:szCs w:val="22"/>
        </w:rPr>
      </w:pPr>
      <w:r>
        <w:rPr>
          <w:szCs w:val="22"/>
        </w:rPr>
        <w:t>(c)</w:t>
      </w:r>
      <w:r>
        <w:rPr>
          <w:szCs w:val="22"/>
        </w:rPr>
        <w:tab/>
        <w:t>Consultant shall maintain records of each employment offer made to qualified County employees and other individuals.  Such records shall include a description of the position and duties, rate of pay and fringe benefits, and whether the offer was accepted, rejected, or not responded to.</w:t>
      </w:r>
    </w:p>
    <w:p w:rsidR="00AD072A" w:rsidRDefault="00D6089C">
      <w:pPr>
        <w:pStyle w:val="Non-NumberedHdg2"/>
        <w:keepNext w:val="0"/>
        <w:keepLines w:val="0"/>
        <w:spacing w:before="240"/>
        <w:ind w:firstLine="1440"/>
        <w:rPr>
          <w:vanish/>
          <w:color w:val="0000FF"/>
          <w:szCs w:val="22"/>
          <w:u w:val="none"/>
          <w:specVanish/>
        </w:rPr>
      </w:pPr>
      <w:bookmarkStart w:id="22" w:name="_Toc421790186"/>
      <w:r>
        <w:rPr>
          <w:szCs w:val="22"/>
          <w:u w:val="none"/>
        </w:rPr>
        <w:t>§ 211.</w:t>
      </w:r>
      <w:r>
        <w:rPr>
          <w:szCs w:val="22"/>
          <w:u w:val="none"/>
        </w:rPr>
        <w:tab/>
        <w:t>GAIN/GROW Program Participants.</w:t>
      </w:r>
      <w:bookmarkEnd w:id="22"/>
    </w:p>
    <w:p w:rsidR="00AD072A" w:rsidRDefault="00D6089C">
      <w:pPr>
        <w:pStyle w:val="Normalcont"/>
        <w:spacing w:before="240"/>
        <w:rPr>
          <w:szCs w:val="22"/>
        </w:rPr>
      </w:pPr>
      <w:r>
        <w:rPr>
          <w:szCs w:val="22"/>
        </w:rPr>
        <w:t xml:space="preserve">  (a) Should the Consultant require additional or replacement personnel after the effective date of this Agreement, the Consultant agrees to give due consideration for such employment openings to participants in the County’s Department of Public Social Services’ Greater Avenue for Independence (GAIN) Program or General Relief Opportunity for Work (GROW) Program who meet Consultant’s minimum qualifications for the open position.  Upon request from Consultant, the County will refer GAIN/GROW participants by job category to the Consultant for consideration.</w:t>
      </w:r>
    </w:p>
    <w:p w:rsidR="00AD072A" w:rsidRDefault="00D6089C">
      <w:pPr>
        <w:pStyle w:val="Normal0"/>
        <w:spacing w:before="240"/>
        <w:ind w:firstLine="1440"/>
        <w:rPr>
          <w:szCs w:val="22"/>
        </w:rPr>
      </w:pPr>
      <w:r>
        <w:rPr>
          <w:szCs w:val="22"/>
        </w:rPr>
        <w:t>(b)</w:t>
      </w:r>
      <w:r>
        <w:rPr>
          <w:szCs w:val="22"/>
        </w:rPr>
        <w:tab/>
        <w:t>In the event that both laid-off County employees and GAIN/GROW participants are available for hiring, County employees shall be given first priority.</w:t>
      </w:r>
    </w:p>
    <w:p w:rsidR="00AD072A" w:rsidRDefault="00D6089C">
      <w:pPr>
        <w:pStyle w:val="Normal0"/>
        <w:spacing w:before="240"/>
        <w:ind w:firstLine="1440"/>
        <w:rPr>
          <w:szCs w:val="22"/>
        </w:rPr>
      </w:pPr>
      <w:r>
        <w:rPr>
          <w:szCs w:val="22"/>
        </w:rPr>
        <w:t>(c)</w:t>
      </w:r>
      <w:r>
        <w:rPr>
          <w:szCs w:val="22"/>
        </w:rPr>
        <w:tab/>
        <w:t xml:space="preserve">Notwithstanding </w:t>
      </w:r>
      <w:r>
        <w:rPr>
          <w:b/>
          <w:szCs w:val="22"/>
        </w:rPr>
        <w:t>§ 210</w:t>
      </w:r>
      <w:r>
        <w:rPr>
          <w:szCs w:val="22"/>
        </w:rPr>
        <w:t xml:space="preserve"> and </w:t>
      </w:r>
      <w:r>
        <w:rPr>
          <w:b/>
          <w:szCs w:val="22"/>
        </w:rPr>
        <w:t>§ 211</w:t>
      </w:r>
      <w:r>
        <w:rPr>
          <w:szCs w:val="22"/>
        </w:rPr>
        <w:t xml:space="preserve"> of this Agreement, the Consultant and the County agree that, during the term of this Agreement and for a period of one year thereafter, neither party shall in any way intentionally induce or persuade any employee of one party to </w:t>
      </w:r>
      <w:r>
        <w:rPr>
          <w:szCs w:val="22"/>
        </w:rPr>
        <w:lastRenderedPageBreak/>
        <w:t xml:space="preserve">become an employee or agent of the other party.  No bar exists against any hiring action initiated through a public announcement. </w:t>
      </w:r>
    </w:p>
    <w:p w:rsidR="00AD072A" w:rsidRDefault="00D6089C">
      <w:pPr>
        <w:pStyle w:val="Non-NumberedHdg2"/>
        <w:keepNext w:val="0"/>
        <w:keepLines w:val="0"/>
        <w:spacing w:before="240"/>
        <w:ind w:firstLine="1440"/>
        <w:rPr>
          <w:vanish/>
          <w:color w:val="0000FF"/>
          <w:szCs w:val="22"/>
          <w:u w:val="none"/>
          <w:specVanish/>
        </w:rPr>
      </w:pPr>
      <w:bookmarkStart w:id="23" w:name="_Toc421790187"/>
      <w:r>
        <w:rPr>
          <w:szCs w:val="22"/>
          <w:u w:val="none"/>
        </w:rPr>
        <w:t>§ 212.</w:t>
      </w:r>
      <w:r>
        <w:rPr>
          <w:szCs w:val="22"/>
          <w:u w:val="none"/>
        </w:rPr>
        <w:tab/>
        <w:t>Covenant Against Contingent Fees.</w:t>
      </w:r>
      <w:bookmarkEnd w:id="23"/>
    </w:p>
    <w:p w:rsidR="00AD072A" w:rsidRDefault="00D6089C">
      <w:pPr>
        <w:pStyle w:val="Normalcont"/>
        <w:spacing w:before="240"/>
        <w:rPr>
          <w:szCs w:val="22"/>
        </w:rPr>
      </w:pPr>
      <w:r>
        <w:rPr>
          <w:szCs w:val="22"/>
        </w:rPr>
        <w:t xml:space="preserve">  (a) Consultant certifies and warrants that no person or selling agency has been employed or retained to solicit or secure this Agreement upon an agreement of understanding for a commission, percentage, brokerage or contingent fees.</w:t>
      </w:r>
    </w:p>
    <w:p w:rsidR="00AD072A" w:rsidRDefault="00D6089C">
      <w:pPr>
        <w:pStyle w:val="Normal0"/>
        <w:spacing w:before="240"/>
        <w:ind w:firstLine="1440"/>
        <w:rPr>
          <w:szCs w:val="22"/>
        </w:rPr>
      </w:pPr>
      <w:r>
        <w:rPr>
          <w:szCs w:val="22"/>
        </w:rPr>
        <w:t>(b)</w:t>
      </w:r>
      <w:r>
        <w:rPr>
          <w:szCs w:val="22"/>
        </w:rPr>
        <w:tab/>
        <w:t>For breach or violation of this warranty, the County shall have the right to terminate this Agreement and, in its sole discretion, to deduct from the contract price or consideration, or otherwise recover, the full amount of such commission, percentage, brokerage or contingent fees.  This right shall be in addition to any other legal remedy available to the County.</w:t>
      </w:r>
    </w:p>
    <w:p w:rsidR="00AD072A" w:rsidRDefault="00D6089C">
      <w:pPr>
        <w:pStyle w:val="Non-NumberedHdg2"/>
        <w:keepNext w:val="0"/>
        <w:keepLines w:val="0"/>
        <w:spacing w:before="240"/>
        <w:ind w:firstLine="1440"/>
        <w:rPr>
          <w:vanish/>
          <w:color w:val="0000FF"/>
          <w:szCs w:val="22"/>
          <w:u w:val="none"/>
          <w:specVanish/>
        </w:rPr>
      </w:pPr>
      <w:bookmarkStart w:id="24" w:name="_Toc421790188"/>
      <w:r>
        <w:rPr>
          <w:szCs w:val="22"/>
          <w:u w:val="none"/>
        </w:rPr>
        <w:t>§ 213.</w:t>
      </w:r>
      <w:r>
        <w:rPr>
          <w:szCs w:val="22"/>
          <w:u w:val="none"/>
        </w:rPr>
        <w:tab/>
        <w:t>Warranty of Adherence to County’s Child Support Compliance Program.</w:t>
      </w:r>
      <w:bookmarkEnd w:id="24"/>
    </w:p>
    <w:p w:rsidR="00AD072A" w:rsidRDefault="00D6089C">
      <w:pPr>
        <w:pStyle w:val="Normalcont"/>
        <w:spacing w:before="240"/>
        <w:rPr>
          <w:szCs w:val="22"/>
        </w:rPr>
      </w:pPr>
      <w:r>
        <w:rPr>
          <w:szCs w:val="22"/>
        </w:rPr>
        <w:t xml:space="preserve">  (a)  Consultant acknowledges that the County has established a goal of ensuring that all individuals who benefit financially from the County through contract are in compliance with their court-ordered child, family and spousal support obligations, if any, in order to mitigate the economic burden otherwise imposed upon the County and its taxpayers.</w:t>
      </w:r>
    </w:p>
    <w:p w:rsidR="00AD072A" w:rsidRDefault="00D6089C">
      <w:pPr>
        <w:pStyle w:val="Normal0"/>
        <w:spacing w:before="240"/>
        <w:ind w:firstLine="1440"/>
        <w:rPr>
          <w:szCs w:val="22"/>
        </w:rPr>
      </w:pPr>
      <w:r>
        <w:rPr>
          <w:szCs w:val="22"/>
        </w:rPr>
        <w:t>(b)</w:t>
      </w:r>
      <w:r>
        <w:rPr>
          <w:szCs w:val="22"/>
        </w:rPr>
        <w:tab/>
        <w:t>To the extent required by the County’s Child Support Compliance Program (County Code Chapter 2.200) and without limiting Consultant’s duty under this Agreement to comply with all applicable provisions of law, Consultant warrants that it is now in compliance and shall during the term of this Agreement, maintain compliance with employment and wage reporting requirements as required by the Federal Social Security Act (42 U.S.C. § 653a) and California Unemployment Insurance Code Section 1088.5, and shall implement and comply with all lawfully served Wage and Earnings Withholding Orders or District Attorney Notices of Wage and Earnings Assignment for Child or Spousal Support, pursuant to Code of Civil Procedure Section 706.031 and Family Code Section 5246(b).  Unless otherwise exempt by County Code section 2.200.040, failure to comply with such reporting requirements, or failure to implement and comply with lawfully served wage and earnings assignment orders or notices of assignment, shall constitute a default under this Agreement, and failure to cure the default within ninety (90) days of notice by the County shall subject the Agreement to termination.</w:t>
      </w:r>
    </w:p>
    <w:p w:rsidR="00AD072A" w:rsidRDefault="00D6089C">
      <w:pPr>
        <w:pStyle w:val="Normal0"/>
        <w:spacing w:before="240"/>
        <w:ind w:firstLine="1440"/>
        <w:rPr>
          <w:szCs w:val="22"/>
        </w:rPr>
      </w:pPr>
      <w:r>
        <w:rPr>
          <w:szCs w:val="22"/>
        </w:rPr>
        <w:t>(c)</w:t>
      </w:r>
      <w:r>
        <w:rPr>
          <w:szCs w:val="22"/>
        </w:rPr>
        <w:tab/>
        <w:t xml:space="preserve">Unless otherwise exempt under Los Angeles County Code section 2.200.040, failure to comply with the provisions of this </w:t>
      </w:r>
      <w:r>
        <w:rPr>
          <w:b/>
          <w:szCs w:val="22"/>
        </w:rPr>
        <w:t>§ 213</w:t>
      </w:r>
      <w:r>
        <w:rPr>
          <w:szCs w:val="22"/>
        </w:rPr>
        <w:t xml:space="preserve"> may be cause for debarment.</w:t>
      </w:r>
    </w:p>
    <w:p w:rsidR="00AD072A" w:rsidRDefault="00D6089C">
      <w:pPr>
        <w:pStyle w:val="Non-NumberedHdg2"/>
        <w:keepNext w:val="0"/>
        <w:keepLines w:val="0"/>
        <w:spacing w:before="240"/>
        <w:ind w:firstLine="1440"/>
        <w:rPr>
          <w:vanish/>
          <w:color w:val="0000FF"/>
          <w:szCs w:val="22"/>
          <w:u w:val="none"/>
          <w:specVanish/>
        </w:rPr>
      </w:pPr>
      <w:bookmarkStart w:id="25" w:name="_Toc421790189"/>
      <w:r>
        <w:rPr>
          <w:szCs w:val="22"/>
          <w:u w:val="none"/>
        </w:rPr>
        <w:t>§ 214.</w:t>
      </w:r>
      <w:r>
        <w:rPr>
          <w:szCs w:val="22"/>
          <w:u w:val="none"/>
        </w:rPr>
        <w:tab/>
        <w:t>Debarment and Suspension.</w:t>
      </w:r>
      <w:bookmarkEnd w:id="25"/>
    </w:p>
    <w:p w:rsidR="00AD072A" w:rsidRDefault="00D6089C">
      <w:pPr>
        <w:pStyle w:val="Normalcont"/>
        <w:spacing w:before="240"/>
        <w:rPr>
          <w:szCs w:val="22"/>
        </w:rPr>
      </w:pPr>
      <w:r>
        <w:rPr>
          <w:szCs w:val="22"/>
        </w:rPr>
        <w:t xml:space="preserve">  (a) The Consultant certifies that it has not been subject to debarment and/or suspension under any federal (29 CFR Part 98), State or local program and will immediately inform the County of any future debarment or suspension.  Said certification, which shall be in a form acceptable to the County, shall be submitted to the County no later than execution of this Agreement by Consultant.</w:t>
      </w:r>
    </w:p>
    <w:p w:rsidR="00AD072A" w:rsidRDefault="00D6089C">
      <w:pPr>
        <w:pStyle w:val="Normal0"/>
        <w:spacing w:before="240"/>
        <w:ind w:firstLine="1440"/>
        <w:rPr>
          <w:szCs w:val="22"/>
        </w:rPr>
      </w:pPr>
      <w:r>
        <w:rPr>
          <w:szCs w:val="22"/>
        </w:rPr>
        <w:t>(b)</w:t>
      </w:r>
      <w:r>
        <w:rPr>
          <w:szCs w:val="22"/>
        </w:rPr>
        <w:tab/>
      </w:r>
      <w:r>
        <w:rPr>
          <w:b/>
          <w:szCs w:val="22"/>
        </w:rPr>
        <w:t>Responsible Contractor.</w:t>
      </w:r>
      <w:r>
        <w:rPr>
          <w:szCs w:val="22"/>
        </w:rPr>
        <w:t xml:space="preserve">  A responsible contractor is a contractor who has demonstrated the attribute of trustworthiness, as well as quality, fitness, capacity and experience to satisfactorily perform the contract.  It is the County’s policy to conduct business only with responsible contractors.</w:t>
      </w:r>
    </w:p>
    <w:p w:rsidR="00AD072A" w:rsidRDefault="00D6089C">
      <w:pPr>
        <w:pStyle w:val="Normal0"/>
        <w:spacing w:before="240"/>
        <w:ind w:firstLine="1440"/>
        <w:rPr>
          <w:szCs w:val="22"/>
        </w:rPr>
      </w:pPr>
      <w:r>
        <w:rPr>
          <w:szCs w:val="22"/>
        </w:rPr>
        <w:t>(c)</w:t>
      </w:r>
      <w:r>
        <w:rPr>
          <w:szCs w:val="22"/>
        </w:rPr>
        <w:tab/>
      </w:r>
      <w:r>
        <w:rPr>
          <w:b/>
          <w:szCs w:val="22"/>
        </w:rPr>
        <w:t>Chapter 2.202 of the County Code.</w:t>
      </w:r>
      <w:r>
        <w:rPr>
          <w:szCs w:val="22"/>
        </w:rPr>
        <w:t xml:space="preserve">  The Consultant is hereby notified that, in accordance with County Code Chapter 2.202, as may be amended from time to time, if the County acquires information concerning the performance of the Consultant on this or other contracts which indicates that the Consultant is not responsible, the County may, in addition to </w:t>
      </w:r>
      <w:r>
        <w:rPr>
          <w:szCs w:val="22"/>
        </w:rPr>
        <w:lastRenderedPageBreak/>
        <w:t>other remedies provided in the Agreement, debar the Consultant from bidding on County contracts for a specified period of time not to exceed three years, and terminate any or all existing contracts the Consultant may have with the County.</w:t>
      </w:r>
    </w:p>
    <w:p w:rsidR="00AD072A" w:rsidRDefault="00D6089C">
      <w:pPr>
        <w:pStyle w:val="Normal0"/>
        <w:spacing w:before="240"/>
        <w:ind w:firstLine="1440"/>
        <w:rPr>
          <w:szCs w:val="22"/>
        </w:rPr>
      </w:pPr>
      <w:r>
        <w:rPr>
          <w:szCs w:val="22"/>
        </w:rPr>
        <w:t>(d)</w:t>
      </w:r>
      <w:r>
        <w:rPr>
          <w:szCs w:val="22"/>
        </w:rPr>
        <w:tab/>
      </w:r>
      <w:r>
        <w:rPr>
          <w:b/>
          <w:szCs w:val="22"/>
        </w:rPr>
        <w:t>Non-Responsible Contractor.</w:t>
      </w:r>
      <w:r>
        <w:rPr>
          <w:szCs w:val="22"/>
        </w:rPr>
        <w:t xml:space="preserve">  The County may debar Consultant if the Board of Supervisors finds, in its discretion, that the Consultant has done any of the following:  (1) violated any term of a contract with the County, (2) committed any act or omission which negatively reflects on the Consultant’s quality, fitness or capacity to perform a contract with the County or any other public entity, or engaged in a pattern or practice which negatively reflects on same, (3) committed an act or offense which indicates a lack of business integrity or business honesty, or (4) made or submitted a false claim against the County or any other public entity.</w:t>
      </w:r>
    </w:p>
    <w:p w:rsidR="00AD072A" w:rsidRDefault="00D6089C">
      <w:pPr>
        <w:pStyle w:val="Normal0"/>
        <w:spacing w:before="240"/>
        <w:ind w:firstLine="1440"/>
        <w:rPr>
          <w:szCs w:val="22"/>
        </w:rPr>
      </w:pPr>
      <w:r>
        <w:rPr>
          <w:szCs w:val="22"/>
        </w:rPr>
        <w:t>(e)</w:t>
      </w:r>
      <w:r>
        <w:rPr>
          <w:szCs w:val="22"/>
        </w:rPr>
        <w:tab/>
      </w:r>
      <w:r>
        <w:rPr>
          <w:b/>
          <w:szCs w:val="22"/>
        </w:rPr>
        <w:t>Contractor Hearing Board.</w:t>
      </w:r>
      <w:r>
        <w:rPr>
          <w:szCs w:val="22"/>
        </w:rPr>
        <w:t xml:space="preserve">  (1)  If there is evidence that the Consultant may be subject to debarment, the County will notify the Consultant in writing of the evidence that is the basis for the proposed debarment and will advise the Consultant of the scheduled date for a debarment hearing before the Contractor Hearing Board.</w:t>
      </w:r>
    </w:p>
    <w:p w:rsidR="00AD072A" w:rsidRDefault="00D6089C">
      <w:pPr>
        <w:pStyle w:val="Normal0"/>
        <w:spacing w:before="240"/>
        <w:ind w:firstLine="2160"/>
        <w:rPr>
          <w:szCs w:val="22"/>
        </w:rPr>
      </w:pPr>
      <w:r>
        <w:rPr>
          <w:szCs w:val="22"/>
        </w:rPr>
        <w:t>(2)</w:t>
      </w:r>
      <w:r>
        <w:rPr>
          <w:szCs w:val="22"/>
        </w:rPr>
        <w:tab/>
        <w:t>The Contractor Hearing Board will conduct a hearing where evidence on the proposed debarment is presented.  The Consultant and/or the Consultant’s representative shall be given an opportunity to submit evidence at that hearing.  After the hearing, the Contractor Hearing Board shall prepare a proposed decision, which shall contain a recommendation regarding whether the Consultant should be debarred, and, if so, the appropriate length of time of the debarment.  If the Consultant fails to avail itself of the opportunity to submit evidence to the Contractor Hearing Board, the Consultant may be deemed to have waived all rights of appeal.</w:t>
      </w:r>
    </w:p>
    <w:p w:rsidR="00AD072A" w:rsidRDefault="00D6089C">
      <w:pPr>
        <w:pStyle w:val="Normal0"/>
        <w:spacing w:before="240"/>
        <w:ind w:firstLine="2160"/>
        <w:rPr>
          <w:szCs w:val="22"/>
        </w:rPr>
      </w:pPr>
      <w:r>
        <w:rPr>
          <w:szCs w:val="22"/>
        </w:rPr>
        <w:t>(3)</w:t>
      </w:r>
      <w:r>
        <w:rPr>
          <w:szCs w:val="22"/>
        </w:rPr>
        <w:tab/>
        <w:t>A record of the hearing, the proposed decision and any other recommendation of the Contractor Hearing Board shall be presented to the Board of Supervisors.  The Board of Supervisors shall have the right to modify, deny or adopt the proposed decision and recommendation of the Hearing Board.</w:t>
      </w:r>
    </w:p>
    <w:p w:rsidR="00AD072A" w:rsidRDefault="00D6089C">
      <w:pPr>
        <w:pStyle w:val="Normal0"/>
        <w:spacing w:before="240"/>
        <w:ind w:firstLine="1440"/>
        <w:rPr>
          <w:szCs w:val="22"/>
        </w:rPr>
      </w:pPr>
      <w:r>
        <w:rPr>
          <w:szCs w:val="22"/>
        </w:rPr>
        <w:t>(f)</w:t>
      </w:r>
      <w:r>
        <w:rPr>
          <w:szCs w:val="22"/>
        </w:rPr>
        <w:tab/>
      </w:r>
      <w:r>
        <w:rPr>
          <w:b/>
          <w:szCs w:val="22"/>
        </w:rPr>
        <w:t>Subcontractors.</w:t>
      </w:r>
      <w:r>
        <w:rPr>
          <w:szCs w:val="22"/>
        </w:rPr>
        <w:t xml:space="preserve">  This </w:t>
      </w:r>
      <w:r>
        <w:rPr>
          <w:b/>
          <w:szCs w:val="22"/>
        </w:rPr>
        <w:t>§ 214</w:t>
      </w:r>
      <w:r>
        <w:rPr>
          <w:szCs w:val="22"/>
        </w:rPr>
        <w:t xml:space="preserve"> shall also apply to subcontractors of County contractors, if any.</w:t>
      </w:r>
    </w:p>
    <w:p w:rsidR="00AD072A" w:rsidRDefault="00D6089C">
      <w:pPr>
        <w:pStyle w:val="Non-NumberedHdg2"/>
        <w:keepNext w:val="0"/>
        <w:keepLines w:val="0"/>
        <w:spacing w:before="240"/>
        <w:ind w:firstLine="1440"/>
        <w:rPr>
          <w:vanish/>
          <w:color w:val="0000FF"/>
          <w:szCs w:val="22"/>
          <w:u w:val="none"/>
          <w:specVanish/>
        </w:rPr>
      </w:pPr>
      <w:bookmarkStart w:id="26" w:name="_Toc421790190"/>
      <w:r>
        <w:rPr>
          <w:szCs w:val="22"/>
          <w:u w:val="none"/>
        </w:rPr>
        <w:t>§ 215.</w:t>
      </w:r>
      <w:r>
        <w:rPr>
          <w:szCs w:val="22"/>
          <w:u w:val="none"/>
        </w:rPr>
        <w:tab/>
        <w:t>Notification of Federal Earned Income Credit.</w:t>
      </w:r>
      <w:bookmarkEnd w:id="26"/>
    </w:p>
    <w:p w:rsidR="00AD072A" w:rsidRDefault="00D6089C">
      <w:pPr>
        <w:pStyle w:val="Normalcont"/>
        <w:spacing w:before="240"/>
        <w:rPr>
          <w:szCs w:val="22"/>
        </w:rPr>
      </w:pPr>
      <w:r>
        <w:rPr>
          <w:szCs w:val="22"/>
        </w:rPr>
        <w:t xml:space="preserve">  With thirty (30) days of execution of this Agreement, the Consultant certifies that it shall notify its employees, and shall require each subcontractor, if any, to notify its employees, that they may be eligible for federal Earned Income Credit under the federal income tax laws.  Such notice shall be provided in accordance with the requirements set forth in Internal Revenue Service Notice 1015.</w:t>
      </w:r>
    </w:p>
    <w:p w:rsidR="00AD072A" w:rsidRDefault="00D6089C">
      <w:pPr>
        <w:pStyle w:val="Non-NumberedHdg2"/>
        <w:keepNext w:val="0"/>
        <w:keepLines w:val="0"/>
        <w:spacing w:before="240"/>
        <w:ind w:firstLine="1440"/>
        <w:rPr>
          <w:vanish/>
          <w:color w:val="0000FF"/>
          <w:szCs w:val="22"/>
          <w:u w:val="none"/>
          <w:specVanish/>
        </w:rPr>
      </w:pPr>
      <w:bookmarkStart w:id="27" w:name="_Toc421790191"/>
      <w:r>
        <w:rPr>
          <w:szCs w:val="22"/>
          <w:u w:val="none"/>
        </w:rPr>
        <w:t>§ 216.</w:t>
      </w:r>
      <w:r>
        <w:rPr>
          <w:szCs w:val="22"/>
          <w:u w:val="none"/>
        </w:rPr>
        <w:tab/>
        <w:t>Prohibited Activity.</w:t>
      </w:r>
      <w:bookmarkEnd w:id="27"/>
    </w:p>
    <w:p w:rsidR="00AD072A" w:rsidRDefault="00D6089C">
      <w:pPr>
        <w:pStyle w:val="Normalcont"/>
        <w:spacing w:before="240"/>
        <w:rPr>
          <w:szCs w:val="22"/>
        </w:rPr>
      </w:pPr>
      <w:r>
        <w:rPr>
          <w:szCs w:val="22"/>
        </w:rPr>
        <w:t xml:space="preserve">  To the extent applicable, the Consultant represents and warrants that it will not engage in or permit any religious proselytizing or political propagandizing in connection with the performance of this Agreement.  The Consultant agrees to comply with the provision of the federal Hatch Act and with Section 675e of Subtitle B of Title VI of Public Law 101-121 (31 USC § 1352) which prohibits use of federal funds to influence the award of federal contracts or grants.</w:t>
      </w:r>
    </w:p>
    <w:p w:rsidR="00AD072A" w:rsidRDefault="00D6089C">
      <w:pPr>
        <w:pStyle w:val="Non-NumberedHdg2"/>
        <w:keepNext w:val="0"/>
        <w:keepLines w:val="0"/>
        <w:spacing w:before="240"/>
        <w:ind w:firstLine="1440"/>
        <w:rPr>
          <w:vanish/>
          <w:color w:val="0000FF"/>
          <w:szCs w:val="22"/>
          <w:u w:val="none"/>
          <w:specVanish/>
        </w:rPr>
      </w:pPr>
      <w:bookmarkStart w:id="28" w:name="_Toc421790192"/>
      <w:r>
        <w:rPr>
          <w:szCs w:val="22"/>
          <w:u w:val="none"/>
        </w:rPr>
        <w:t>§ 217.</w:t>
      </w:r>
      <w:r>
        <w:rPr>
          <w:szCs w:val="22"/>
          <w:u w:val="none"/>
        </w:rPr>
        <w:tab/>
        <w:t>Protection Against Fraud and Abuse.</w:t>
      </w:r>
      <w:bookmarkEnd w:id="28"/>
    </w:p>
    <w:p w:rsidR="00AD072A" w:rsidRDefault="00D6089C">
      <w:pPr>
        <w:pStyle w:val="Normalcont"/>
        <w:spacing w:before="240"/>
        <w:rPr>
          <w:szCs w:val="22"/>
        </w:rPr>
      </w:pPr>
      <w:r>
        <w:rPr>
          <w:szCs w:val="22"/>
        </w:rPr>
        <w:t xml:space="preserve">  The Consultant (including its employees and agents), in performing all obligations under the terms of this Agreement, assures that it perform services in a manner which safeguards against fraud and abuse.  The Consultant agrees to indemnify and hold the County, its officers, employees and agents harmless from any </w:t>
      </w:r>
      <w:r>
        <w:rPr>
          <w:szCs w:val="22"/>
        </w:rPr>
        <w:lastRenderedPageBreak/>
        <w:t>loss, damage, or liability (including without limitation disallowed costs) resulting from a violation by the Consultant, its officers, employees and agents of this section.</w:t>
      </w:r>
    </w:p>
    <w:p w:rsidR="00AD072A" w:rsidRDefault="00D6089C">
      <w:pPr>
        <w:pStyle w:val="Non-NumberedHdg2"/>
        <w:keepNext w:val="0"/>
        <w:keepLines w:val="0"/>
        <w:spacing w:before="240"/>
        <w:ind w:firstLine="1440"/>
        <w:rPr>
          <w:vanish/>
          <w:color w:val="0000FF"/>
          <w:szCs w:val="22"/>
          <w:u w:val="none"/>
          <w:specVanish/>
        </w:rPr>
      </w:pPr>
      <w:bookmarkStart w:id="29" w:name="_Toc421790193"/>
      <w:r>
        <w:rPr>
          <w:szCs w:val="22"/>
          <w:u w:val="none"/>
        </w:rPr>
        <w:t>§ 218.</w:t>
      </w:r>
      <w:r>
        <w:rPr>
          <w:szCs w:val="22"/>
          <w:u w:val="none"/>
        </w:rPr>
        <w:tab/>
        <w:t>Authorization Warranty.</w:t>
      </w:r>
      <w:bookmarkEnd w:id="29"/>
    </w:p>
    <w:p w:rsidR="00AD072A" w:rsidRDefault="00D6089C">
      <w:pPr>
        <w:pStyle w:val="Normalcont"/>
        <w:spacing w:before="240"/>
        <w:rPr>
          <w:szCs w:val="22"/>
        </w:rPr>
      </w:pPr>
      <w:r>
        <w:rPr>
          <w:szCs w:val="22"/>
        </w:rPr>
        <w:t xml:space="preserve">  The Consultant represents and warrants that the person executing this Agreement on behalf of the Consultant is an authorized agent who has actual authority to bind Consultant to each and every term, condition, and obligation set forth in this Agreement, and that all requirements of Consultant have been fulfilled to provide such actual authority.</w:t>
      </w:r>
    </w:p>
    <w:p w:rsidR="00AD072A" w:rsidRDefault="00D6089C">
      <w:pPr>
        <w:pStyle w:val="Normal0"/>
        <w:spacing w:before="240"/>
        <w:ind w:firstLine="1440"/>
        <w:rPr>
          <w:vanish/>
          <w:color w:val="0000FF"/>
          <w:szCs w:val="22"/>
          <w:specVanish/>
        </w:rPr>
      </w:pPr>
      <w:r>
        <w:rPr>
          <w:b/>
          <w:szCs w:val="22"/>
        </w:rPr>
        <w:t>§ 219.</w:t>
      </w:r>
      <w:r>
        <w:rPr>
          <w:b/>
          <w:szCs w:val="22"/>
        </w:rPr>
        <w:tab/>
        <w:t>Employee Jury Duty Service Program.</w:t>
      </w:r>
    </w:p>
    <w:p w:rsidR="00AD072A" w:rsidRDefault="00D6089C">
      <w:pPr>
        <w:pStyle w:val="Normalcont"/>
        <w:spacing w:before="240"/>
        <w:rPr>
          <w:szCs w:val="22"/>
        </w:rPr>
      </w:pPr>
      <w:r>
        <w:rPr>
          <w:szCs w:val="22"/>
        </w:rPr>
        <w:t xml:space="preserve">  (a)  </w:t>
      </w:r>
      <w:r>
        <w:rPr>
          <w:b/>
          <w:szCs w:val="22"/>
        </w:rPr>
        <w:t>Jury Service Program</w:t>
      </w:r>
      <w:r>
        <w:rPr>
          <w:szCs w:val="22"/>
        </w:rPr>
        <w:t xml:space="preserve">.  This Agreement is subject to the provisions of the County’s ordinance entitled “Contractor Employee Jury Service“ (“Jury Service Program”) as codified in Sections 2.203.010 through 2.203.090 of the Los Angeles County Code. </w:t>
      </w:r>
    </w:p>
    <w:p w:rsidR="00AD072A" w:rsidRDefault="00D6089C">
      <w:pPr>
        <w:pStyle w:val="Normal0"/>
        <w:spacing w:before="240"/>
        <w:ind w:firstLine="1440"/>
        <w:rPr>
          <w:szCs w:val="22"/>
        </w:rPr>
      </w:pPr>
      <w:r>
        <w:rPr>
          <w:szCs w:val="22"/>
        </w:rPr>
        <w:t>(b)</w:t>
      </w:r>
      <w:r>
        <w:rPr>
          <w:szCs w:val="22"/>
        </w:rPr>
        <w:tab/>
      </w:r>
      <w:r>
        <w:rPr>
          <w:b/>
          <w:szCs w:val="22"/>
        </w:rPr>
        <w:t>Written Employee Jury Service Policy.</w:t>
      </w:r>
      <w:r>
        <w:rPr>
          <w:szCs w:val="22"/>
        </w:rPr>
        <w:t xml:space="preserve">  (1)  Unless Consultant has demonstrated to the County’s satisfaction either that Consultant is not a “contractor” as defined under the Jury Service Program (Section 2.203.020 of the County Code) or that Consultant qualifies for an exception to the Jury Service Program (Section 2.203.070 of the County Code), Consultant shall have and adhere to a written policy that provides that its employees shall receive from the Consultant, on an annual basis, no less than five days of regular pay for actual jury service.  The policy may provide that Employees deposit any fees received for such jury service with the Consultant or that the Consultant deduct from the Employee’s regular pay the fees received for jury service.</w:t>
      </w:r>
    </w:p>
    <w:p w:rsidR="00AD072A" w:rsidRDefault="00D6089C">
      <w:pPr>
        <w:pStyle w:val="Normal0"/>
        <w:spacing w:before="240"/>
        <w:ind w:firstLine="2160"/>
        <w:rPr>
          <w:szCs w:val="22"/>
        </w:rPr>
      </w:pPr>
      <w:r>
        <w:rPr>
          <w:szCs w:val="22"/>
        </w:rPr>
        <w:t>(2)</w:t>
      </w:r>
      <w:r>
        <w:rPr>
          <w:szCs w:val="22"/>
        </w:rPr>
        <w:tab/>
        <w:t xml:space="preserve">For purposes of this </w:t>
      </w:r>
      <w:r>
        <w:rPr>
          <w:b/>
          <w:szCs w:val="22"/>
        </w:rPr>
        <w:t>§ 219</w:t>
      </w:r>
      <w:r>
        <w:rPr>
          <w:szCs w:val="22"/>
        </w:rPr>
        <w:t xml:space="preserve">, “Contractor” means a person, partnership, corporation or other entity which has a contract with the County or a subcontract with a County contractor and has received or will receive an aggregate sum of $50,000 or more in any 12-month period under one or more County contracts or subcontracts.  “Employee” means any California resident who is a full time employee of a Contractor.  “Full time” means 40 hours of more worked per week, or a lesser number of hours if:  1)  the lesser number is a recognized industry standard as determined by the County, or 2)  Contractor has a long-standing practice that defines the lesser number of hours as full-time.  Full-time employees providing short-term, temporary service of 90 days or less within a 12-month period are not considered full-time for purposes of the Jury Service Program.  If Contractor uses any subcontractor to perform services for the County under the Agreement, the subcontractor shall also be subject to the provisions of this </w:t>
      </w:r>
      <w:r>
        <w:rPr>
          <w:b/>
          <w:szCs w:val="22"/>
        </w:rPr>
        <w:t>§ 219</w:t>
      </w:r>
      <w:r>
        <w:rPr>
          <w:szCs w:val="22"/>
        </w:rPr>
        <w:t xml:space="preserve">.  The provisions of this </w:t>
      </w:r>
      <w:r>
        <w:rPr>
          <w:b/>
          <w:szCs w:val="22"/>
        </w:rPr>
        <w:t>§ 219</w:t>
      </w:r>
      <w:r>
        <w:rPr>
          <w:szCs w:val="22"/>
        </w:rPr>
        <w:t xml:space="preserve"> shall be inserted into any such subcontract agreement and a copy of the Jury Service Program shall be attached to the Agreement.</w:t>
      </w:r>
    </w:p>
    <w:p w:rsidR="00AD072A" w:rsidRDefault="00D6089C">
      <w:pPr>
        <w:pStyle w:val="Normal0"/>
        <w:spacing w:before="240"/>
        <w:ind w:firstLine="2160"/>
        <w:rPr>
          <w:szCs w:val="22"/>
        </w:rPr>
      </w:pPr>
      <w:r>
        <w:rPr>
          <w:szCs w:val="22"/>
        </w:rPr>
        <w:t>(3)</w:t>
      </w:r>
      <w:r>
        <w:rPr>
          <w:szCs w:val="22"/>
        </w:rPr>
        <w:tab/>
        <w:t>If Consultant is not required to comply with the Jury Service Program when the Agreement commences, Consultant shall have a continuing obligation to review the applicability of its “exception status” from the Jury Service Program, and Consultant shall immediately notify County if Consultant at any time either comes within the Jury Service Program’s definition of “Contractor” or if Consultant no longer qualifies for any exception to the Program.  In either event, Consultant shall immediately implement a written policy consistent with the Jury Service Program.  The County may also require, at any time during the term of the Agreement and at its sole discretion, that Consultant demonstrate to the County’s satisfaction that Consultant either continues to remain outside of the Jury Service Program’s definition of “Contractor” and/or that Consultant continues to qualify for any exception to the Program.</w:t>
      </w:r>
    </w:p>
    <w:p w:rsidR="00AD072A" w:rsidRDefault="00D6089C">
      <w:pPr>
        <w:pStyle w:val="Normal0"/>
        <w:spacing w:before="240"/>
        <w:ind w:firstLine="2160"/>
        <w:rPr>
          <w:szCs w:val="22"/>
        </w:rPr>
      </w:pPr>
      <w:r>
        <w:rPr>
          <w:szCs w:val="22"/>
        </w:rPr>
        <w:t>(4)</w:t>
      </w:r>
      <w:r>
        <w:rPr>
          <w:szCs w:val="22"/>
        </w:rPr>
        <w:tab/>
        <w:t xml:space="preserve">Consultant’s violation of this </w:t>
      </w:r>
      <w:r>
        <w:rPr>
          <w:b/>
          <w:szCs w:val="22"/>
        </w:rPr>
        <w:t xml:space="preserve">§ 219 </w:t>
      </w:r>
      <w:r>
        <w:rPr>
          <w:szCs w:val="22"/>
        </w:rPr>
        <w:t xml:space="preserve">may constitute a material breach of the Agreement.  In the event of such material breach, County may, in its sole discretion, </w:t>
      </w:r>
      <w:r>
        <w:rPr>
          <w:szCs w:val="22"/>
        </w:rPr>
        <w:lastRenderedPageBreak/>
        <w:t>terminate the Agreement and/or bar Consultant for the award of future County agreements for a period of time consistent with the seriousness of the breach.</w:t>
      </w:r>
    </w:p>
    <w:p w:rsidR="00AD072A" w:rsidRDefault="00D6089C">
      <w:pPr>
        <w:pStyle w:val="Non-NumberedHdg2"/>
        <w:keepNext w:val="0"/>
        <w:keepLines w:val="0"/>
        <w:spacing w:before="240"/>
        <w:ind w:firstLine="1440"/>
        <w:rPr>
          <w:vanish/>
          <w:color w:val="0000FF"/>
          <w:szCs w:val="22"/>
          <w:u w:val="none"/>
          <w:specVanish/>
        </w:rPr>
      </w:pPr>
      <w:bookmarkStart w:id="30" w:name="_Toc421790194"/>
      <w:r>
        <w:rPr>
          <w:szCs w:val="22"/>
          <w:u w:val="none"/>
        </w:rPr>
        <w:t>§ 220.</w:t>
      </w:r>
      <w:r>
        <w:rPr>
          <w:szCs w:val="22"/>
          <w:u w:val="none"/>
        </w:rPr>
        <w:tab/>
        <w:t>Notice to Employees Regarding Safely Surrendered Baby Law.</w:t>
      </w:r>
      <w:bookmarkEnd w:id="30"/>
    </w:p>
    <w:p w:rsidR="00AD072A" w:rsidRDefault="00D6089C">
      <w:pPr>
        <w:pStyle w:val="Normalcont"/>
        <w:spacing w:before="240"/>
        <w:rPr>
          <w:szCs w:val="22"/>
        </w:rPr>
      </w:pPr>
      <w:r>
        <w:rPr>
          <w:szCs w:val="22"/>
        </w:rPr>
        <w:t xml:space="preserve">  The Consultant shall notify and provide to its employees, and shall require each subcontractor to notify and provide to its employees, a fact sheet regarding the Safely Surrendered Baby Law, its implementation in Los Angeles County, and where and how to safely surrender a baby.  The fact sheet is attached to this </w:t>
      </w:r>
      <w:r>
        <w:rPr>
          <w:b/>
          <w:szCs w:val="22"/>
        </w:rPr>
        <w:t>Exhibit A</w:t>
      </w:r>
      <w:r>
        <w:rPr>
          <w:szCs w:val="22"/>
        </w:rPr>
        <w:t xml:space="preserve"> of this Agreement and is also available on the Internet at </w:t>
      </w:r>
      <w:r>
        <w:rPr>
          <w:szCs w:val="22"/>
          <w:u w:val="single"/>
        </w:rPr>
        <w:t>www.babysafela.org</w:t>
      </w:r>
      <w:r>
        <w:rPr>
          <w:szCs w:val="22"/>
        </w:rPr>
        <w:t xml:space="preserve"> for printing purposes.</w:t>
      </w:r>
    </w:p>
    <w:p w:rsidR="00AD072A" w:rsidRDefault="00D6089C">
      <w:pPr>
        <w:pStyle w:val="Non-NumberedHdg1"/>
        <w:keepNext w:val="0"/>
        <w:keepLines w:val="0"/>
        <w:spacing w:before="240" w:after="0"/>
        <w:ind w:left="720"/>
        <w:jc w:val="left"/>
        <w:rPr>
          <w:vanish/>
          <w:color w:val="0000FF"/>
          <w:szCs w:val="22"/>
          <w:u w:val="none"/>
          <w:specVanish/>
        </w:rPr>
      </w:pPr>
      <w:bookmarkStart w:id="31" w:name="_Toc421790195"/>
      <w:r>
        <w:rPr>
          <w:szCs w:val="22"/>
          <w:u w:val="none"/>
        </w:rPr>
        <w:t>§ 300.</w:t>
      </w:r>
      <w:r>
        <w:rPr>
          <w:szCs w:val="22"/>
          <w:u w:val="none"/>
        </w:rPr>
        <w:tab/>
        <w:t>INDEPENDENT STATUS</w:t>
      </w:r>
      <w:bookmarkEnd w:id="31"/>
    </w:p>
    <w:p w:rsidR="00AD072A" w:rsidRDefault="00D6089C">
      <w:pPr>
        <w:pStyle w:val="Non-NumberedHdg2cont"/>
        <w:spacing w:before="240"/>
        <w:rPr>
          <w:szCs w:val="22"/>
        </w:rPr>
      </w:pPr>
      <w:r>
        <w:rPr>
          <w:szCs w:val="22"/>
        </w:rPr>
        <w:t xml:space="preserve"> </w:t>
      </w:r>
    </w:p>
    <w:p w:rsidR="00AD072A" w:rsidRDefault="00D6089C">
      <w:pPr>
        <w:pStyle w:val="Non-NumberedHdg2"/>
        <w:keepNext w:val="0"/>
        <w:keepLines w:val="0"/>
        <w:spacing w:after="0"/>
        <w:ind w:firstLine="1440"/>
        <w:rPr>
          <w:vanish/>
          <w:color w:val="0000FF"/>
          <w:szCs w:val="22"/>
          <w:u w:val="none"/>
          <w:specVanish/>
        </w:rPr>
      </w:pPr>
      <w:bookmarkStart w:id="32" w:name="_Toc421790196"/>
      <w:r>
        <w:rPr>
          <w:szCs w:val="22"/>
          <w:u w:val="none"/>
        </w:rPr>
        <w:t>§ 301.</w:t>
      </w:r>
      <w:r>
        <w:rPr>
          <w:szCs w:val="22"/>
          <w:u w:val="none"/>
        </w:rPr>
        <w:tab/>
        <w:t>Independent Contractor.</w:t>
      </w:r>
      <w:bookmarkEnd w:id="32"/>
    </w:p>
    <w:p w:rsidR="00AD072A" w:rsidRDefault="00D6089C">
      <w:pPr>
        <w:pStyle w:val="Normalcont"/>
        <w:spacing w:before="240"/>
        <w:rPr>
          <w:szCs w:val="22"/>
        </w:rPr>
      </w:pPr>
      <w:r>
        <w:rPr>
          <w:szCs w:val="22"/>
        </w:rPr>
        <w:t xml:space="preserve">  (a)  The Consultant shall at all times be acting as an independent contractor.  This Agreement is not intended, and shall not be construed to create the relationship of agent, servant, employee, partner, joint venture, or association, as between the County and the Consultant.  Consultant understands and agrees that all of Consultant’s personnel are employees solely of the Consultant and not of the County for purposes of workers’ compensation liability.</w:t>
      </w:r>
    </w:p>
    <w:p w:rsidR="00AD072A" w:rsidRDefault="00D6089C">
      <w:pPr>
        <w:pStyle w:val="Normal0"/>
        <w:spacing w:before="240"/>
        <w:ind w:firstLine="1440"/>
        <w:rPr>
          <w:szCs w:val="22"/>
        </w:rPr>
      </w:pPr>
      <w:r>
        <w:rPr>
          <w:szCs w:val="22"/>
        </w:rPr>
        <w:t>(b)</w:t>
      </w:r>
      <w:r>
        <w:rPr>
          <w:szCs w:val="22"/>
        </w:rPr>
        <w:tab/>
        <w:t>To the extent Consultant is and intends to remain an individual consultant during the term of this Agreement, and as such has no employees and no corporate or other organizational structure, the County and Consultant agree that any provisions of this Agreement, including its Exhibits, which pertain to actions or responsibilities regarding employees or corporate or other business organizations and which would not otherwise be applicable to individual contractors, shall not apply to Consultant.  In the event Consultant, during the term of this Agreement, hires employees or changes his or her organizational structure from that of an individual consultant, Consultant shall immediately notify the County of such change and all provisions of the Agreement shall thereafter apply to the Consultant.</w:t>
      </w:r>
    </w:p>
    <w:p w:rsidR="00AD072A" w:rsidRDefault="00D6089C">
      <w:pPr>
        <w:pStyle w:val="Non-NumberedHdg2"/>
        <w:keepNext w:val="0"/>
        <w:keepLines w:val="0"/>
        <w:spacing w:before="240"/>
        <w:ind w:firstLine="1440"/>
        <w:rPr>
          <w:vanish/>
          <w:color w:val="0000FF"/>
          <w:szCs w:val="22"/>
          <w:u w:val="none"/>
          <w:specVanish/>
        </w:rPr>
      </w:pPr>
      <w:bookmarkStart w:id="33" w:name="_Toc421790197"/>
      <w:r>
        <w:rPr>
          <w:szCs w:val="22"/>
          <w:u w:val="none"/>
        </w:rPr>
        <w:t>§ 302.</w:t>
      </w:r>
      <w:r>
        <w:rPr>
          <w:szCs w:val="22"/>
          <w:u w:val="none"/>
        </w:rPr>
        <w:tab/>
        <w:t>No Authority to Bind County.</w:t>
      </w:r>
      <w:bookmarkEnd w:id="33"/>
    </w:p>
    <w:p w:rsidR="00AD072A" w:rsidRDefault="00D6089C">
      <w:pPr>
        <w:pStyle w:val="Normalcont"/>
        <w:spacing w:before="240"/>
        <w:rPr>
          <w:szCs w:val="22"/>
        </w:rPr>
      </w:pPr>
      <w:r>
        <w:rPr>
          <w:szCs w:val="22"/>
        </w:rPr>
        <w:t xml:space="preserve">  As an independent contractor and except as otherwise expressly provided in the Agreement, Consultant has no power or authority to bind the County to any obligations, agreements, or contracts.</w:t>
      </w:r>
    </w:p>
    <w:p w:rsidR="00AD072A" w:rsidRDefault="00D6089C">
      <w:pPr>
        <w:pStyle w:val="Non-NumberedHdg2"/>
        <w:keepNext w:val="0"/>
        <w:keepLines w:val="0"/>
        <w:spacing w:before="240"/>
        <w:ind w:firstLine="1440"/>
        <w:rPr>
          <w:vanish/>
          <w:color w:val="0000FF"/>
          <w:szCs w:val="22"/>
          <w:u w:val="none"/>
          <w:specVanish/>
        </w:rPr>
      </w:pPr>
      <w:bookmarkStart w:id="34" w:name="_Toc421790198"/>
      <w:r>
        <w:rPr>
          <w:szCs w:val="22"/>
          <w:u w:val="none"/>
        </w:rPr>
        <w:t>§ 303.</w:t>
      </w:r>
      <w:r>
        <w:rPr>
          <w:szCs w:val="22"/>
          <w:u w:val="none"/>
        </w:rPr>
        <w:tab/>
        <w:t>Requisite Skills.</w:t>
      </w:r>
      <w:bookmarkEnd w:id="34"/>
    </w:p>
    <w:p w:rsidR="00AD072A" w:rsidRDefault="00D6089C">
      <w:pPr>
        <w:pStyle w:val="Normalcont"/>
        <w:spacing w:before="240"/>
        <w:rPr>
          <w:szCs w:val="22"/>
        </w:rPr>
      </w:pPr>
      <w:r>
        <w:rPr>
          <w:szCs w:val="22"/>
        </w:rPr>
        <w:t xml:space="preserve">  The Consultant represents and warrants to the County, and County relies on such representation and warranty, that the Consultant (including its employees and agents) has the necessary skills, competence and expertise to fully and completely perform the specialized services called for under this Agreement.  The County and the Consultant understand and agree that the Consultant is responsible for the means and methods of performing these specialized services and accomplishing the results, deliverables, objectives and/or purposes specified and/or requested by the County pursuant to this Agreement.</w:t>
      </w:r>
    </w:p>
    <w:p w:rsidR="00AD072A" w:rsidRDefault="00D6089C">
      <w:pPr>
        <w:pStyle w:val="Non-NumberedHdg2"/>
        <w:keepNext w:val="0"/>
        <w:keepLines w:val="0"/>
        <w:spacing w:before="240"/>
        <w:ind w:firstLine="1440"/>
        <w:rPr>
          <w:vanish/>
          <w:color w:val="0000FF"/>
          <w:szCs w:val="22"/>
          <w:u w:val="none"/>
          <w:specVanish/>
        </w:rPr>
      </w:pPr>
      <w:bookmarkStart w:id="35" w:name="_Toc421790199"/>
      <w:r>
        <w:rPr>
          <w:szCs w:val="22"/>
          <w:u w:val="none"/>
        </w:rPr>
        <w:t>§ 304.  Identification.</w:t>
      </w:r>
      <w:bookmarkEnd w:id="35"/>
    </w:p>
    <w:p w:rsidR="00AD072A" w:rsidRDefault="00D6089C">
      <w:pPr>
        <w:pStyle w:val="Normalcont"/>
        <w:spacing w:before="240"/>
        <w:rPr>
          <w:szCs w:val="22"/>
        </w:rPr>
      </w:pPr>
      <w:r>
        <w:rPr>
          <w:szCs w:val="22"/>
        </w:rPr>
        <w:t xml:space="preserve">  As an independent contractor, Consultant must, at his or her own expense, supply any and all identification material (e.g., business cards, etc.) used in the performance of this Agreement.  Use of the County seal or other County identifier requires prior written approval of the County Chief Administrative Officer or his or her designee. </w:t>
      </w:r>
      <w:r>
        <w:rPr>
          <w:b/>
          <w:szCs w:val="22"/>
        </w:rPr>
        <w:t>IMPROPER USE OF THE COUNTY SEAL OR OTHER IDENTIFIER SHALL BE REFERRED TO THE COUNTY DISTRICT ATTORNEY OR OTHER APPROPRIATE PROSECUTORIAL AGENCY FOR INVESTIGATION AND PROSECUTION TO THE FULL EXTENT PERMITTED BY LAW</w:t>
      </w:r>
      <w:r>
        <w:rPr>
          <w:szCs w:val="22"/>
        </w:rPr>
        <w:t>.  To the extent such material includes the County seal or other identifier, such material shall be distinguishable from County materials and expressly and clearly indicate that Consultant is an independent contractor or consultant.</w:t>
      </w:r>
    </w:p>
    <w:p w:rsidR="00AD072A" w:rsidRDefault="00D6089C">
      <w:pPr>
        <w:suppressAutoHyphens w:val="0"/>
        <w:spacing w:after="200" w:line="276" w:lineRule="auto"/>
        <w:jc w:val="left"/>
        <w:rPr>
          <w:szCs w:val="22"/>
          <w:lang w:eastAsia="en-US"/>
        </w:rPr>
      </w:pPr>
      <w:r>
        <w:rPr>
          <w:szCs w:val="22"/>
        </w:rPr>
        <w:lastRenderedPageBreak/>
        <w:br w:type="page"/>
      </w:r>
    </w:p>
    <w:p w:rsidR="00AD072A" w:rsidRDefault="00D6089C">
      <w:pPr>
        <w:pStyle w:val="Non-NumberedHdg1"/>
        <w:keepNext w:val="0"/>
        <w:keepLines w:val="0"/>
        <w:spacing w:before="240" w:after="0"/>
        <w:ind w:firstLine="720"/>
        <w:jc w:val="left"/>
        <w:rPr>
          <w:vanish/>
          <w:color w:val="0000FF"/>
          <w:szCs w:val="22"/>
          <w:u w:val="none"/>
          <w:specVanish/>
        </w:rPr>
      </w:pPr>
      <w:bookmarkStart w:id="36" w:name="_Toc421790200"/>
      <w:r>
        <w:rPr>
          <w:szCs w:val="22"/>
          <w:u w:val="none"/>
        </w:rPr>
        <w:lastRenderedPageBreak/>
        <w:t>§ 400.</w:t>
      </w:r>
      <w:r>
        <w:rPr>
          <w:szCs w:val="22"/>
          <w:u w:val="none"/>
        </w:rPr>
        <w:tab/>
        <w:t>INDEMNIFICATION AND INSURANCE</w:t>
      </w:r>
      <w:bookmarkEnd w:id="36"/>
    </w:p>
    <w:p w:rsidR="00AD072A" w:rsidRDefault="00AD072A">
      <w:pPr>
        <w:pStyle w:val="Normalcont"/>
        <w:spacing w:before="240"/>
        <w:rPr>
          <w:szCs w:val="22"/>
        </w:rPr>
      </w:pPr>
    </w:p>
    <w:p w:rsidR="00AD072A" w:rsidRDefault="00D6089C">
      <w:pPr>
        <w:pStyle w:val="Non-NumberedHdg2"/>
        <w:keepNext w:val="0"/>
        <w:keepLines w:val="0"/>
        <w:spacing w:before="240"/>
        <w:ind w:firstLine="1440"/>
        <w:rPr>
          <w:vanish/>
          <w:color w:val="0000FF"/>
          <w:szCs w:val="22"/>
          <w:u w:val="none"/>
          <w:specVanish/>
        </w:rPr>
      </w:pPr>
      <w:bookmarkStart w:id="37" w:name="_Toc421790201"/>
      <w:r>
        <w:rPr>
          <w:szCs w:val="22"/>
          <w:u w:val="none"/>
        </w:rPr>
        <w:t>§ 401.</w:t>
      </w:r>
      <w:r>
        <w:rPr>
          <w:szCs w:val="22"/>
          <w:u w:val="none"/>
        </w:rPr>
        <w:tab/>
        <w:t>Indemnification.</w:t>
      </w:r>
      <w:bookmarkEnd w:id="37"/>
    </w:p>
    <w:p w:rsidR="00AD072A" w:rsidRDefault="00D6089C">
      <w:pPr>
        <w:pStyle w:val="Normalcont"/>
        <w:spacing w:before="240"/>
        <w:rPr>
          <w:szCs w:val="22"/>
        </w:rPr>
      </w:pPr>
      <w:r>
        <w:rPr>
          <w:szCs w:val="22"/>
        </w:rPr>
        <w:t xml:space="preserve">   The Consultant shall indemnify, defend and hold harmless the County, its Special Districts, elected and appointed officers, employees, and agents ("County Indemnitees") from and against any and all liability, including but not limited to demands, claims, actions, fees, costs, and expenses (including attorney and expert witness fees), arising from or connected with Consultant's acts and/or omissions arising from and/or relating to this Agreement, except for such loss or damage arising from the sole negligence or willful misconduct of the County Indemnitees.  </w:t>
      </w:r>
    </w:p>
    <w:p w:rsidR="00AD072A" w:rsidRDefault="00D6089C">
      <w:pPr>
        <w:pStyle w:val="Non-NumberedHdg2"/>
        <w:keepNext w:val="0"/>
        <w:keepLines w:val="0"/>
        <w:spacing w:before="240"/>
        <w:ind w:firstLine="1440"/>
        <w:rPr>
          <w:vanish/>
          <w:color w:val="0000FF"/>
          <w:szCs w:val="22"/>
          <w:u w:val="none"/>
          <w:specVanish/>
        </w:rPr>
      </w:pPr>
      <w:bookmarkStart w:id="38" w:name="_Toc421790202"/>
      <w:r>
        <w:rPr>
          <w:szCs w:val="22"/>
          <w:u w:val="none"/>
        </w:rPr>
        <w:t>§ 402.</w:t>
      </w:r>
      <w:r>
        <w:rPr>
          <w:szCs w:val="22"/>
          <w:u w:val="none"/>
        </w:rPr>
        <w:tab/>
        <w:t>Insurance.</w:t>
      </w:r>
      <w:bookmarkEnd w:id="38"/>
    </w:p>
    <w:p w:rsidR="00AD072A" w:rsidRDefault="00D6089C">
      <w:pPr>
        <w:pStyle w:val="Normalcont"/>
        <w:spacing w:before="240"/>
        <w:rPr>
          <w:szCs w:val="22"/>
        </w:rPr>
      </w:pPr>
      <w:r>
        <w:rPr>
          <w:szCs w:val="22"/>
        </w:rPr>
        <w:t xml:space="preserve"> (a) Without limiting Consultant's indemnification of County, and in the performance of this Agreement and until all of its obligations pursuant to this Agreement have been met, Consultant shall provide and maintain at its own expense insurance coverage satisfying the requirements specified in this </w:t>
      </w:r>
      <w:r>
        <w:rPr>
          <w:b/>
          <w:szCs w:val="22"/>
        </w:rPr>
        <w:t>§ 402</w:t>
      </w:r>
      <w:r>
        <w:rPr>
          <w:szCs w:val="22"/>
        </w:rPr>
        <w:t xml:space="preserve"> of this Agreement.  These minimum insurance coverage terms, types and limits (the “Required Insurance”) also are in addition to and separate from any other contractual obligation imposed upon Consultant pursuant to this Agreement.  The County in no way warrants that the Required Insurance is sufficient to protect the Consultant for liabilities which may arise from or relate to this Agreement.</w:t>
      </w:r>
    </w:p>
    <w:p w:rsidR="00AD072A" w:rsidRDefault="00AD072A">
      <w:pPr>
        <w:pStyle w:val="Normal0"/>
        <w:rPr>
          <w:szCs w:val="22"/>
        </w:rPr>
      </w:pPr>
    </w:p>
    <w:p w:rsidR="00AD072A" w:rsidRDefault="00D6089C">
      <w:pPr>
        <w:pStyle w:val="10sp1"/>
        <w:rPr>
          <w:szCs w:val="22"/>
        </w:rPr>
      </w:pPr>
      <w:r>
        <w:rPr>
          <w:szCs w:val="22"/>
        </w:rPr>
        <w:t xml:space="preserve">(b) </w:t>
      </w:r>
      <w:r>
        <w:rPr>
          <w:szCs w:val="22"/>
        </w:rPr>
        <w:tab/>
      </w:r>
      <w:r>
        <w:rPr>
          <w:b/>
          <w:szCs w:val="22"/>
        </w:rPr>
        <w:t>Evidence of Coverage and Notice to County.</w:t>
      </w:r>
      <w:r>
        <w:rPr>
          <w:szCs w:val="22"/>
        </w:rPr>
        <w:t xml:space="preserve">  </w:t>
      </w:r>
    </w:p>
    <w:p w:rsidR="00AD072A" w:rsidRDefault="00D6089C">
      <w:pPr>
        <w:pStyle w:val="10sp15"/>
        <w:rPr>
          <w:szCs w:val="22"/>
        </w:rPr>
      </w:pPr>
      <w:r>
        <w:rPr>
          <w:szCs w:val="22"/>
        </w:rPr>
        <w:t>(1)</w:t>
      </w:r>
      <w:r>
        <w:rPr>
          <w:szCs w:val="22"/>
        </w:rPr>
        <w:tab/>
        <w:t>Certificate(s) of insurance coverage (Certificate) satisfactory to County, and a copy of an Additional Insured endorsement confirming County and its Agents (defined below) have been given insured status under the Consultant's General Liability policy, shall be delivered to County at the address shown below and provided prior to commencing services under this Agreement.</w:t>
      </w:r>
    </w:p>
    <w:p w:rsidR="00AD072A" w:rsidRDefault="00D6089C">
      <w:pPr>
        <w:pStyle w:val="10sp15"/>
        <w:rPr>
          <w:szCs w:val="22"/>
        </w:rPr>
      </w:pPr>
      <w:r>
        <w:rPr>
          <w:szCs w:val="22"/>
        </w:rPr>
        <w:t>(2)</w:t>
      </w:r>
      <w:r>
        <w:rPr>
          <w:szCs w:val="22"/>
        </w:rPr>
        <w:tab/>
        <w:t>Renewal Certificates shall be provided to County not less than ten (10) days prior to Consultant's policy expiration dates.  The County reserves the right to obtain complete, certified copies of any required Consultant and/or subcontractor insurance policies at any time.</w:t>
      </w:r>
    </w:p>
    <w:p w:rsidR="00AD072A" w:rsidRDefault="00D6089C">
      <w:pPr>
        <w:pStyle w:val="10sp15"/>
        <w:rPr>
          <w:szCs w:val="22"/>
        </w:rPr>
      </w:pPr>
      <w:r>
        <w:rPr>
          <w:szCs w:val="22"/>
        </w:rPr>
        <w:t>(3)</w:t>
      </w:r>
      <w:r>
        <w:rPr>
          <w:szCs w:val="22"/>
        </w:rPr>
        <w:tab/>
        <w:t>Certificates shall identify all Required Insurance coverage types and limits specified herein, reference this Agreement by name or number, and be signed by an authorized representative of the insurer(s).  The insured party named on the Certificate shall match the name of the Consultant identified as the contracting party in this Agreement.  Certificates shall provide the full name of each insurer providing coverage, its NAIC (National Association of Insurance Commissioners) identification number, its financial rating, the amounts of any policy deductibles or self-insured retentions exceeding fifty thousand dollars ($50,000), and list any County required endorsement forms.</w:t>
      </w:r>
    </w:p>
    <w:p w:rsidR="00AD072A" w:rsidRDefault="00D6089C">
      <w:pPr>
        <w:pStyle w:val="10sp15"/>
        <w:rPr>
          <w:szCs w:val="22"/>
        </w:rPr>
      </w:pPr>
      <w:r>
        <w:rPr>
          <w:szCs w:val="22"/>
        </w:rPr>
        <w:t>(4)</w:t>
      </w:r>
      <w:r>
        <w:rPr>
          <w:szCs w:val="22"/>
        </w:rPr>
        <w:tab/>
        <w:t>Neither the County’s failure to obtain, nor the County’s receipt of, or failure to object to a non-complying insurance certificate or endorsement, or any other insurance documentation or information provided by the Consultant, its insurance broker(s) and/or insurer(s), shall be construed as a waiver of any of the Required Insurance provisions.</w:t>
      </w:r>
    </w:p>
    <w:p w:rsidR="00AD072A" w:rsidRDefault="00D6089C">
      <w:pPr>
        <w:pStyle w:val="10sp15"/>
        <w:rPr>
          <w:szCs w:val="22"/>
        </w:rPr>
      </w:pPr>
      <w:r>
        <w:rPr>
          <w:szCs w:val="22"/>
        </w:rPr>
        <w:t>(5)</w:t>
      </w:r>
      <w:r>
        <w:rPr>
          <w:szCs w:val="22"/>
        </w:rPr>
        <w:tab/>
        <w:t>Certificates and copies of any required endorsements shall be sent to:</w:t>
      </w:r>
    </w:p>
    <w:p w:rsidR="00AD072A" w:rsidRDefault="00D6089C">
      <w:pPr>
        <w:pStyle w:val="10sp15"/>
        <w:rPr>
          <w:szCs w:val="22"/>
        </w:rPr>
      </w:pPr>
      <w:r>
        <w:rPr>
          <w:szCs w:val="22"/>
        </w:rPr>
        <w:tab/>
        <w:t>Attn: Director</w:t>
      </w:r>
      <w:r>
        <w:rPr>
          <w:szCs w:val="22"/>
        </w:rPr>
        <w:br/>
      </w:r>
      <w:r>
        <w:rPr>
          <w:szCs w:val="22"/>
        </w:rPr>
        <w:tab/>
      </w:r>
      <w:r>
        <w:rPr>
          <w:szCs w:val="22"/>
        </w:rPr>
        <w:tab/>
      </w:r>
      <w:r>
        <w:rPr>
          <w:szCs w:val="22"/>
        </w:rPr>
        <w:tab/>
      </w:r>
      <w:r>
        <w:rPr>
          <w:szCs w:val="22"/>
        </w:rPr>
        <w:tab/>
        <w:t>Los Angeles County Department of Arts and Culture</w:t>
      </w:r>
      <w:r>
        <w:rPr>
          <w:szCs w:val="22"/>
        </w:rPr>
        <w:br/>
      </w:r>
      <w:r>
        <w:rPr>
          <w:szCs w:val="22"/>
        </w:rPr>
        <w:lastRenderedPageBreak/>
        <w:tab/>
      </w:r>
      <w:r>
        <w:rPr>
          <w:szCs w:val="22"/>
        </w:rPr>
        <w:tab/>
      </w:r>
      <w:r>
        <w:rPr>
          <w:szCs w:val="22"/>
        </w:rPr>
        <w:tab/>
      </w:r>
      <w:r>
        <w:rPr>
          <w:szCs w:val="22"/>
        </w:rPr>
        <w:tab/>
        <w:t>1055 Wilshire Boulevard, Suite 800</w:t>
      </w:r>
      <w:r>
        <w:rPr>
          <w:szCs w:val="22"/>
        </w:rPr>
        <w:br/>
      </w:r>
      <w:r>
        <w:rPr>
          <w:szCs w:val="22"/>
        </w:rPr>
        <w:tab/>
      </w:r>
      <w:r>
        <w:rPr>
          <w:szCs w:val="22"/>
        </w:rPr>
        <w:tab/>
      </w:r>
      <w:r>
        <w:rPr>
          <w:szCs w:val="22"/>
        </w:rPr>
        <w:tab/>
      </w:r>
      <w:r>
        <w:rPr>
          <w:szCs w:val="22"/>
        </w:rPr>
        <w:tab/>
        <w:t>Los Angeles, California 90017</w:t>
      </w:r>
    </w:p>
    <w:p w:rsidR="00AD072A" w:rsidRDefault="00D6089C">
      <w:pPr>
        <w:pStyle w:val="10sp15"/>
        <w:rPr>
          <w:szCs w:val="22"/>
        </w:rPr>
      </w:pPr>
      <w:r>
        <w:rPr>
          <w:szCs w:val="22"/>
        </w:rPr>
        <w:t>(6)</w:t>
      </w:r>
      <w:r>
        <w:rPr>
          <w:szCs w:val="22"/>
        </w:rPr>
        <w:tab/>
        <w:t>Consultant also shall promptly report to County any injury or property damage accident or incident, including any injury to a Consultant employee occurring on County property, and any loss, disappearance, destruction, misuse, or theft of County property, monies or securities entrusted to Consultant.  Consultant also shall promptly notify County of any third party claim or suit filed against Consultant or any of its subcontractors which arises from or relates to this Agreement, and could result in the filing of a claim or lawsuit against Consultant and/or County.</w:t>
      </w:r>
    </w:p>
    <w:p w:rsidR="00AD072A" w:rsidRDefault="00D6089C">
      <w:pPr>
        <w:pStyle w:val="10sp1"/>
        <w:rPr>
          <w:szCs w:val="22"/>
        </w:rPr>
      </w:pPr>
      <w:r>
        <w:rPr>
          <w:szCs w:val="22"/>
        </w:rPr>
        <w:t>(c)</w:t>
      </w:r>
      <w:r>
        <w:rPr>
          <w:szCs w:val="22"/>
        </w:rPr>
        <w:tab/>
      </w:r>
      <w:r>
        <w:rPr>
          <w:b/>
          <w:szCs w:val="22"/>
        </w:rPr>
        <w:t xml:space="preserve">Additional Insured Status and Scope of Coverage.  </w:t>
      </w:r>
      <w:r>
        <w:rPr>
          <w:szCs w:val="22"/>
        </w:rPr>
        <w:t xml:space="preserve">The County, it’s Special Districts, elected officials, officers, agents, employees, and volunteers (collectively, "County and its Agents") shall be provided additional insured status under Consultant's General Liability policy with respect to liability arising out of Consultant's ongoing and completed operations performed on behalf of the County.  County and its Agents additional insured status shall apply with respect to liability and defense of suits arising out of the Consultant's acts or omissions, whether such liability is attributable to the Consultant or to the County.  The full policy limits and scope of protection also shall apply to the County and its Agents as an additional insured, even if they exceed the County’s minimum Required Insurance specifications herein. Use of an automatic additional insured endorsement form is acceptable providing it satisfies the Required Insurance provisions herein. </w:t>
      </w:r>
    </w:p>
    <w:p w:rsidR="00AD072A" w:rsidRDefault="00D6089C">
      <w:pPr>
        <w:pStyle w:val="10sp1"/>
        <w:rPr>
          <w:szCs w:val="22"/>
        </w:rPr>
      </w:pPr>
      <w:r>
        <w:rPr>
          <w:szCs w:val="22"/>
        </w:rPr>
        <w:t>(d)</w:t>
      </w:r>
      <w:r>
        <w:rPr>
          <w:szCs w:val="22"/>
        </w:rPr>
        <w:tab/>
      </w:r>
      <w:r>
        <w:rPr>
          <w:b/>
          <w:szCs w:val="22"/>
        </w:rPr>
        <w:t>Cancellation of or Changes in Insurance.</w:t>
      </w:r>
      <w:r>
        <w:rPr>
          <w:szCs w:val="22"/>
        </w:rPr>
        <w:t xml:space="preserve">  Consultant shall provide County with, or Consultant's insurance policies shall contain a provision that County shall receive, written notice of cancellation or any change in Required Insurance, including insurer, limits of coverage, term of coverage or policy period.  The written notice shall be provided to County at least ten (10) days in advance of cancellation for non-payment of premium and thirty (30) days in advance for any other cancellation or policy change.   Failure to provide written notice of cancellation or any change in Required Insurance may constitute a material breach of the Agreement, in the sole discretion of the County, upon which the County may suspend or terminate this Agreement. </w:t>
      </w:r>
    </w:p>
    <w:p w:rsidR="00AD072A" w:rsidRDefault="00D6089C">
      <w:pPr>
        <w:pStyle w:val="10sp1"/>
        <w:rPr>
          <w:szCs w:val="22"/>
        </w:rPr>
      </w:pPr>
      <w:r>
        <w:rPr>
          <w:szCs w:val="22"/>
        </w:rPr>
        <w:t>(e)</w:t>
      </w:r>
      <w:r>
        <w:rPr>
          <w:szCs w:val="22"/>
        </w:rPr>
        <w:tab/>
      </w:r>
      <w:r>
        <w:rPr>
          <w:b/>
          <w:szCs w:val="22"/>
        </w:rPr>
        <w:t>Failure to Maintain Insurance.</w:t>
      </w:r>
      <w:r>
        <w:rPr>
          <w:szCs w:val="22"/>
        </w:rPr>
        <w:t xml:space="preserve">  Consultant's failure to maintain or to provide acceptable evidence that it maintains the Required Insurance shall constitute a material breach of the Agreement, upon which County immediately may withhold payments due to Consultant, and/or suspend or terminate this Agreement.  County, at its sole discretion, may obtain damages from Consultant resulting from said breach.  Alternatively, the County may purchase the Required Insurance, and without further notice to Consultant, deduct the premium cost from sums due to Consultant or pursue Consultant reimbursement.</w:t>
      </w:r>
    </w:p>
    <w:p w:rsidR="00AD072A" w:rsidRDefault="00D6089C">
      <w:pPr>
        <w:pStyle w:val="10sp1"/>
        <w:rPr>
          <w:szCs w:val="22"/>
        </w:rPr>
      </w:pPr>
      <w:r>
        <w:rPr>
          <w:szCs w:val="22"/>
        </w:rPr>
        <w:t>(f)</w:t>
      </w:r>
      <w:r>
        <w:rPr>
          <w:szCs w:val="22"/>
        </w:rPr>
        <w:tab/>
      </w:r>
      <w:r>
        <w:rPr>
          <w:b/>
          <w:szCs w:val="22"/>
        </w:rPr>
        <w:t>Insurer Financial Ratings.</w:t>
      </w:r>
      <w:r>
        <w:rPr>
          <w:szCs w:val="22"/>
        </w:rPr>
        <w:t xml:space="preserve">  Coverage shall be placed with insurers acceptable to the County with A.M. Best ratings of not less than A:VII unless otherwise approved by County.</w:t>
      </w:r>
    </w:p>
    <w:p w:rsidR="00AD072A" w:rsidRDefault="00D6089C">
      <w:pPr>
        <w:pStyle w:val="10sp1"/>
        <w:rPr>
          <w:szCs w:val="22"/>
        </w:rPr>
      </w:pPr>
      <w:r>
        <w:rPr>
          <w:szCs w:val="22"/>
        </w:rPr>
        <w:t>(g)</w:t>
      </w:r>
      <w:r>
        <w:rPr>
          <w:szCs w:val="22"/>
        </w:rPr>
        <w:tab/>
      </w:r>
      <w:r>
        <w:rPr>
          <w:b/>
          <w:szCs w:val="22"/>
        </w:rPr>
        <w:t>Consultant's Insurance Shall Be Primary.</w:t>
      </w:r>
      <w:r>
        <w:rPr>
          <w:szCs w:val="22"/>
        </w:rPr>
        <w:t xml:space="preserve">  Consultant's insurance policies, with respect to any claims related to this Agreement, shall be primary with respect to all other sources of coverage available to Consultant.  Any County maintained insurance or self-insurance coverage shall be in excess of and not contribute to any Consultant coverage.</w:t>
      </w:r>
    </w:p>
    <w:p w:rsidR="00AD072A" w:rsidRDefault="00D6089C">
      <w:pPr>
        <w:pStyle w:val="10sp1"/>
        <w:rPr>
          <w:szCs w:val="22"/>
        </w:rPr>
      </w:pPr>
      <w:r>
        <w:rPr>
          <w:szCs w:val="22"/>
        </w:rPr>
        <w:lastRenderedPageBreak/>
        <w:t>(h)</w:t>
      </w:r>
      <w:r>
        <w:rPr>
          <w:szCs w:val="22"/>
        </w:rPr>
        <w:tab/>
      </w:r>
      <w:r>
        <w:rPr>
          <w:b/>
          <w:szCs w:val="22"/>
        </w:rPr>
        <w:t xml:space="preserve">Waivers of Subrogation.  </w:t>
      </w:r>
      <w:r>
        <w:rPr>
          <w:szCs w:val="22"/>
        </w:rPr>
        <w:t>To the fullest extent permitted by law, the Consultant hereby waives its rights and its insurer(s)’ rights of recovery against County under all the Required Insurance for any loss arising from or relating to this Agreement.  The Consultant shall require its insurers to execute any waiver of subrogation endorsements which may be necessary to effect such waiver.</w:t>
      </w:r>
    </w:p>
    <w:p w:rsidR="00AD072A" w:rsidRDefault="00D6089C">
      <w:pPr>
        <w:pStyle w:val="10sp1"/>
        <w:rPr>
          <w:szCs w:val="22"/>
        </w:rPr>
      </w:pPr>
      <w:r>
        <w:rPr>
          <w:szCs w:val="22"/>
        </w:rPr>
        <w:t>(i)</w:t>
      </w:r>
      <w:r>
        <w:rPr>
          <w:szCs w:val="22"/>
        </w:rPr>
        <w:tab/>
      </w:r>
      <w:r>
        <w:rPr>
          <w:b/>
          <w:szCs w:val="22"/>
        </w:rPr>
        <w:t>Subcontractor Insurance Coverage Requirements.</w:t>
      </w:r>
      <w:r>
        <w:rPr>
          <w:szCs w:val="22"/>
        </w:rPr>
        <w:t xml:space="preserve">  Consultant shall include all of its subcontractors as insureds under Consultant's own policies, or shall provide County with each of its subcontractor’s separate evidence of insurance coverage.  Consultant shall be responsible for verifying that each of its subcontractor complies with the Required Insurance provisions herein, and shall require that each subcontractor name the County and Consultant as additional insureds on the subcontractor’s General Liability policy.  Consultant shall obtain County’s prior review and approval of any subcontractor request for modification of the Required Insurance.</w:t>
      </w:r>
    </w:p>
    <w:p w:rsidR="00AD072A" w:rsidRDefault="00D6089C">
      <w:pPr>
        <w:pStyle w:val="10sp1"/>
        <w:rPr>
          <w:szCs w:val="22"/>
        </w:rPr>
      </w:pPr>
      <w:r>
        <w:rPr>
          <w:szCs w:val="22"/>
        </w:rPr>
        <w:t>(j)</w:t>
      </w:r>
      <w:r>
        <w:rPr>
          <w:szCs w:val="22"/>
        </w:rPr>
        <w:tab/>
      </w:r>
      <w:r>
        <w:rPr>
          <w:b/>
          <w:szCs w:val="22"/>
        </w:rPr>
        <w:t>Deductibles and Self-Insured Retentions (SIRs).</w:t>
      </w:r>
      <w:r>
        <w:rPr>
          <w:szCs w:val="22"/>
        </w:rPr>
        <w:t xml:space="preserve">  Consultant's policies shall not obligate the County to pay any portion of any Consultant deductible or SIR.  The County retains the right to require Consultant to reduce or eliminate policy deductibles and SIRs as respects the County, or to provide a bond guaranteeing Consultant's payment of all deductibles and SIRs, including all related claims investigation, administration and defense expenses.  Such bond shall be executed by a corporate surety licensed to transact business in the State of California. </w:t>
      </w:r>
    </w:p>
    <w:p w:rsidR="00AD072A" w:rsidRDefault="00D6089C">
      <w:pPr>
        <w:pStyle w:val="10sp1"/>
        <w:rPr>
          <w:szCs w:val="22"/>
        </w:rPr>
      </w:pPr>
      <w:r>
        <w:rPr>
          <w:szCs w:val="22"/>
        </w:rPr>
        <w:t>(k)</w:t>
      </w:r>
      <w:r>
        <w:rPr>
          <w:szCs w:val="22"/>
        </w:rPr>
        <w:tab/>
      </w:r>
      <w:r>
        <w:rPr>
          <w:b/>
          <w:szCs w:val="22"/>
        </w:rPr>
        <w:t>Claims Made Coverage.</w:t>
      </w:r>
      <w:r>
        <w:rPr>
          <w:szCs w:val="22"/>
        </w:rPr>
        <w:t xml:space="preserve">  If any part of the Required Insurance is written on a claims made basis, any policy retroactive date shall precede the effective date of this Agreement.  Consultant understands and agrees it shall maintain such coverage for a period of not less than three (3) years following Agreement expiration, termination or cancellation.</w:t>
      </w:r>
    </w:p>
    <w:p w:rsidR="00AD072A" w:rsidRDefault="00D6089C">
      <w:pPr>
        <w:pStyle w:val="10sp1"/>
        <w:rPr>
          <w:szCs w:val="22"/>
        </w:rPr>
      </w:pPr>
      <w:r>
        <w:rPr>
          <w:szCs w:val="22"/>
        </w:rPr>
        <w:t>(l)</w:t>
      </w:r>
      <w:r>
        <w:rPr>
          <w:szCs w:val="22"/>
        </w:rPr>
        <w:tab/>
      </w:r>
      <w:r>
        <w:rPr>
          <w:b/>
          <w:szCs w:val="22"/>
        </w:rPr>
        <w:t>Application of Excess Liability Coverage.</w:t>
      </w:r>
      <w:r>
        <w:rPr>
          <w:szCs w:val="22"/>
        </w:rPr>
        <w:t xml:space="preserve">  Consultant may use a combination of primary and excess insurance policies which provide coverage as broad as the underlying primary policies, to satisfy the Required Insurance provisions.  </w:t>
      </w:r>
    </w:p>
    <w:p w:rsidR="00AD072A" w:rsidRDefault="00D6089C">
      <w:pPr>
        <w:pStyle w:val="10sp1"/>
        <w:rPr>
          <w:szCs w:val="22"/>
        </w:rPr>
      </w:pPr>
      <w:r>
        <w:rPr>
          <w:szCs w:val="22"/>
        </w:rPr>
        <w:t>(m)</w:t>
      </w:r>
      <w:r>
        <w:rPr>
          <w:szCs w:val="22"/>
        </w:rPr>
        <w:tab/>
      </w:r>
      <w:r>
        <w:rPr>
          <w:b/>
          <w:szCs w:val="22"/>
        </w:rPr>
        <w:t>Separation of Insureds.</w:t>
      </w:r>
      <w:r>
        <w:rPr>
          <w:szCs w:val="22"/>
        </w:rPr>
        <w:t xml:space="preserve">  All liability policies shall provide cross-liability coverage as would be afforded by the standard ISO (Insurance Services Office, Inc.) separation of insureds provision with no insured versus insured exclusions or limitations.</w:t>
      </w:r>
    </w:p>
    <w:p w:rsidR="00AD072A" w:rsidRDefault="00D6089C">
      <w:pPr>
        <w:pStyle w:val="10sp1"/>
        <w:rPr>
          <w:szCs w:val="22"/>
        </w:rPr>
      </w:pPr>
      <w:r>
        <w:rPr>
          <w:szCs w:val="22"/>
        </w:rPr>
        <w:t>(n)</w:t>
      </w:r>
      <w:r>
        <w:rPr>
          <w:szCs w:val="22"/>
        </w:rPr>
        <w:tab/>
      </w:r>
      <w:r>
        <w:rPr>
          <w:b/>
          <w:szCs w:val="22"/>
        </w:rPr>
        <w:t>Alternative Risk Financing Programs.</w:t>
      </w:r>
      <w:r>
        <w:rPr>
          <w:szCs w:val="22"/>
        </w:rPr>
        <w:t xml:space="preserve">  The County reserves the right to review, and then approve, Consultant use of self-insurance, risk retention groups, risk purchasing groups, pooling arrangements and captive insurance to satisfy the Required Insurance provisions.  The County and its Agents shall be designated as an Additional Covered Party under any approved program.</w:t>
      </w:r>
    </w:p>
    <w:p w:rsidR="00AD072A" w:rsidRDefault="00D6089C">
      <w:pPr>
        <w:pStyle w:val="10sp1"/>
        <w:rPr>
          <w:szCs w:val="22"/>
        </w:rPr>
      </w:pPr>
      <w:r>
        <w:rPr>
          <w:szCs w:val="22"/>
        </w:rPr>
        <w:t>(o)</w:t>
      </w:r>
      <w:r>
        <w:rPr>
          <w:szCs w:val="22"/>
        </w:rPr>
        <w:tab/>
      </w:r>
      <w:r>
        <w:rPr>
          <w:b/>
          <w:szCs w:val="22"/>
        </w:rPr>
        <w:t>County Review and Approval of Insurance Requirements.</w:t>
      </w:r>
      <w:r>
        <w:rPr>
          <w:szCs w:val="22"/>
        </w:rPr>
        <w:t xml:space="preserve">  The County reserves the right to review and adjust the Required Insurance provisions, conditioned upon County’s determination of changes in risk exposures.</w:t>
      </w:r>
    </w:p>
    <w:p w:rsidR="00AD072A" w:rsidRDefault="00D6089C">
      <w:pPr>
        <w:pStyle w:val="Non-NumberedHdg2"/>
        <w:keepNext w:val="0"/>
        <w:keepLines w:val="0"/>
        <w:ind w:firstLine="1440"/>
        <w:rPr>
          <w:vanish/>
          <w:color w:val="0000FF"/>
          <w:szCs w:val="22"/>
          <w:u w:val="none"/>
          <w:specVanish/>
        </w:rPr>
      </w:pPr>
      <w:bookmarkStart w:id="39" w:name="_Toc421790203"/>
      <w:r>
        <w:rPr>
          <w:szCs w:val="22"/>
          <w:u w:val="none"/>
        </w:rPr>
        <w:t>§ 403.</w:t>
      </w:r>
      <w:r>
        <w:rPr>
          <w:szCs w:val="22"/>
          <w:u w:val="none"/>
        </w:rPr>
        <w:tab/>
        <w:t xml:space="preserve">Insurance Coverage. </w:t>
      </w:r>
      <w:bookmarkEnd w:id="39"/>
    </w:p>
    <w:p w:rsidR="00AD072A" w:rsidRDefault="00D6089C">
      <w:pPr>
        <w:pStyle w:val="Normalcont"/>
        <w:rPr>
          <w:szCs w:val="22"/>
        </w:rPr>
      </w:pPr>
      <w:r>
        <w:rPr>
          <w:szCs w:val="22"/>
        </w:rPr>
        <w:t xml:space="preserve">  (a)  Consultant shall provide the programs of insurance set forth in this </w:t>
      </w:r>
      <w:r>
        <w:rPr>
          <w:b/>
          <w:szCs w:val="22"/>
        </w:rPr>
        <w:t xml:space="preserve">§ 403 </w:t>
      </w:r>
      <w:r>
        <w:rPr>
          <w:szCs w:val="22"/>
        </w:rPr>
        <w:t xml:space="preserve">at such limits as are set forth in the Primary Document.  If no limits are specified in the Primary Document, the default limits specified in this </w:t>
      </w:r>
      <w:r>
        <w:rPr>
          <w:b/>
          <w:szCs w:val="22"/>
        </w:rPr>
        <w:t xml:space="preserve">§ 403 </w:t>
      </w:r>
      <w:r>
        <w:rPr>
          <w:szCs w:val="22"/>
        </w:rPr>
        <w:t xml:space="preserve">shall apply. </w:t>
      </w:r>
    </w:p>
    <w:p w:rsidR="00AD072A" w:rsidRDefault="00AD072A">
      <w:pPr>
        <w:pStyle w:val="Normalcont"/>
        <w:rPr>
          <w:szCs w:val="22"/>
        </w:rPr>
      </w:pPr>
    </w:p>
    <w:p w:rsidR="00AD072A" w:rsidRDefault="00D6089C">
      <w:pPr>
        <w:pStyle w:val="10sp1"/>
        <w:rPr>
          <w:szCs w:val="22"/>
        </w:rPr>
      </w:pPr>
      <w:r>
        <w:rPr>
          <w:szCs w:val="22"/>
        </w:rPr>
        <w:lastRenderedPageBreak/>
        <w:t>(b)</w:t>
      </w:r>
      <w:r>
        <w:rPr>
          <w:szCs w:val="22"/>
        </w:rPr>
        <w:tab/>
      </w:r>
      <w:r>
        <w:rPr>
          <w:b/>
          <w:szCs w:val="22"/>
        </w:rPr>
        <w:t>Commercial General Liability</w:t>
      </w:r>
      <w:r>
        <w:rPr>
          <w:szCs w:val="22"/>
        </w:rPr>
        <w:t xml:space="preserve"> insurance (providing scope of coverage equivalent to ISO policy form CG 00 01), naming County and its Agents as an additional insured, with limits of not less than:</w:t>
      </w:r>
    </w:p>
    <w:p w:rsidR="00AD072A" w:rsidRDefault="00D6089C">
      <w:pPr>
        <w:pStyle w:val="10sp1"/>
        <w:rPr>
          <w:szCs w:val="22"/>
        </w:rPr>
      </w:pPr>
      <w:r>
        <w:rPr>
          <w:szCs w:val="22"/>
        </w:rPr>
        <w:t>General Aggregate:</w:t>
      </w:r>
      <w:r>
        <w:rPr>
          <w:szCs w:val="22"/>
        </w:rPr>
        <w:tab/>
      </w:r>
      <w:r>
        <w:rPr>
          <w:szCs w:val="22"/>
        </w:rPr>
        <w:tab/>
      </w:r>
      <w:r>
        <w:rPr>
          <w:szCs w:val="22"/>
        </w:rPr>
        <w:tab/>
      </w:r>
      <w:r>
        <w:rPr>
          <w:szCs w:val="22"/>
        </w:rPr>
        <w:tab/>
        <w:t>$2 million</w:t>
      </w:r>
      <w:r>
        <w:rPr>
          <w:szCs w:val="22"/>
        </w:rPr>
        <w:br/>
      </w:r>
      <w:r>
        <w:rPr>
          <w:szCs w:val="22"/>
        </w:rPr>
        <w:tab/>
      </w:r>
      <w:r>
        <w:rPr>
          <w:szCs w:val="22"/>
        </w:rPr>
        <w:tab/>
        <w:t>Products/Completed Operations Aggregate:</w:t>
      </w:r>
      <w:r>
        <w:rPr>
          <w:szCs w:val="22"/>
        </w:rPr>
        <w:tab/>
        <w:t>$1 million</w:t>
      </w:r>
      <w:r>
        <w:rPr>
          <w:szCs w:val="22"/>
        </w:rPr>
        <w:br/>
      </w:r>
      <w:r>
        <w:rPr>
          <w:szCs w:val="22"/>
        </w:rPr>
        <w:tab/>
      </w:r>
      <w:r>
        <w:rPr>
          <w:szCs w:val="22"/>
        </w:rPr>
        <w:tab/>
        <w:t>Personal and Advertising Injury:</w:t>
      </w:r>
      <w:r>
        <w:rPr>
          <w:szCs w:val="22"/>
        </w:rPr>
        <w:tab/>
      </w:r>
      <w:r>
        <w:rPr>
          <w:szCs w:val="22"/>
        </w:rPr>
        <w:tab/>
        <w:t>$1 million</w:t>
      </w:r>
      <w:r>
        <w:rPr>
          <w:szCs w:val="22"/>
        </w:rPr>
        <w:br/>
      </w:r>
      <w:r>
        <w:rPr>
          <w:szCs w:val="22"/>
        </w:rPr>
        <w:tab/>
      </w:r>
      <w:r>
        <w:rPr>
          <w:szCs w:val="22"/>
        </w:rPr>
        <w:tab/>
        <w:t>Each Occurrence:</w:t>
      </w:r>
      <w:r>
        <w:rPr>
          <w:szCs w:val="22"/>
        </w:rPr>
        <w:tab/>
      </w:r>
      <w:r>
        <w:rPr>
          <w:szCs w:val="22"/>
        </w:rPr>
        <w:tab/>
      </w:r>
      <w:r>
        <w:rPr>
          <w:szCs w:val="22"/>
        </w:rPr>
        <w:tab/>
      </w:r>
      <w:r>
        <w:rPr>
          <w:szCs w:val="22"/>
        </w:rPr>
        <w:tab/>
        <w:t>$1 million</w:t>
      </w:r>
    </w:p>
    <w:p w:rsidR="00AD072A" w:rsidRDefault="00D6089C">
      <w:pPr>
        <w:pStyle w:val="10sp1"/>
        <w:rPr>
          <w:szCs w:val="22"/>
        </w:rPr>
      </w:pPr>
      <w:r>
        <w:rPr>
          <w:szCs w:val="22"/>
        </w:rPr>
        <w:t>(c)</w:t>
      </w:r>
      <w:r>
        <w:rPr>
          <w:szCs w:val="22"/>
        </w:rPr>
        <w:tab/>
      </w:r>
      <w:r>
        <w:rPr>
          <w:b/>
          <w:szCs w:val="22"/>
        </w:rPr>
        <w:t>Automobile Liability</w:t>
      </w:r>
      <w:r>
        <w:rPr>
          <w:szCs w:val="22"/>
        </w:rPr>
        <w:t xml:space="preserve"> insurance (providing scope of coverage equivalent to ISO policy form CA 00 01) with limits of not less than $1 million for bodily injury and property damage, in combined or equivalent split limits, for each single accident.  Insurance shall cover liability arising out of Consultant's use of autos pursuant to this Agreement, including owned, leased, hired, and/or non-owned autos, as each may be applicable.</w:t>
      </w:r>
    </w:p>
    <w:p w:rsidR="00AD072A" w:rsidRDefault="00D6089C">
      <w:pPr>
        <w:pStyle w:val="10sp1"/>
        <w:rPr>
          <w:szCs w:val="22"/>
        </w:rPr>
      </w:pPr>
      <w:r>
        <w:rPr>
          <w:szCs w:val="22"/>
        </w:rPr>
        <w:t>(d)</w:t>
      </w:r>
      <w:r>
        <w:rPr>
          <w:szCs w:val="22"/>
        </w:rPr>
        <w:tab/>
      </w:r>
      <w:r>
        <w:rPr>
          <w:b/>
          <w:szCs w:val="22"/>
        </w:rPr>
        <w:t>Workers Compensation and Employers’ Liability</w:t>
      </w:r>
      <w:r>
        <w:rPr>
          <w:szCs w:val="22"/>
        </w:rPr>
        <w:t xml:space="preserve"> insurance or qualified self-insurance satisfying statutory requirements, which includes Employers’ Liability coverage with limits of not less than one million ($1,000,000) per accident. If Consultant will provide leased employees, or, is an employee leasing or temporary staffing firm or a professional employer organization (PEO), coverage also shall include an Alternate Employer Endorsement (providing scope of coverage equivalent to ISO policy form WC 00 03 01 A) naming the County as the Alternate Employer, and the endorsement form shall be modified to provide that County will receive not less than thirty (30) days advance written notice of cancellation of this coverage provision.  If applicable to Consultant's operations, coverage also shall be arranged to satisfy the requirements of any federal workers or workmen’s compensation law or any federal occupational disease law.</w:t>
      </w:r>
    </w:p>
    <w:p w:rsidR="00AD072A" w:rsidRDefault="00D6089C">
      <w:pPr>
        <w:pStyle w:val="Non-NumberedHdg2"/>
        <w:keepNext w:val="0"/>
        <w:keepLines w:val="0"/>
        <w:ind w:firstLine="1440"/>
        <w:rPr>
          <w:szCs w:val="22"/>
        </w:rPr>
      </w:pPr>
      <w:bookmarkStart w:id="40" w:name="_Toc421790204"/>
      <w:r>
        <w:rPr>
          <w:szCs w:val="22"/>
          <w:u w:val="none"/>
        </w:rPr>
        <w:t>§ 404.</w:t>
      </w:r>
      <w:r>
        <w:rPr>
          <w:szCs w:val="22"/>
          <w:u w:val="none"/>
        </w:rPr>
        <w:tab/>
        <w:t xml:space="preserve">Intentionally Left Blank. </w:t>
      </w:r>
      <w:bookmarkEnd w:id="40"/>
    </w:p>
    <w:p w:rsidR="00AD072A" w:rsidRDefault="00D6089C">
      <w:pPr>
        <w:pStyle w:val="Non-NumberedHdg2"/>
        <w:keepNext w:val="0"/>
        <w:keepLines w:val="0"/>
        <w:ind w:firstLine="1440"/>
        <w:rPr>
          <w:szCs w:val="22"/>
        </w:rPr>
      </w:pPr>
      <w:bookmarkStart w:id="41" w:name="_Toc421790205"/>
      <w:r>
        <w:rPr>
          <w:szCs w:val="22"/>
          <w:u w:val="none"/>
        </w:rPr>
        <w:t>§ 405.</w:t>
      </w:r>
      <w:r>
        <w:rPr>
          <w:szCs w:val="22"/>
          <w:u w:val="none"/>
        </w:rPr>
        <w:tab/>
        <w:t xml:space="preserve">Intentionally Left Blank. </w:t>
      </w:r>
      <w:bookmarkEnd w:id="41"/>
    </w:p>
    <w:p w:rsidR="00AD072A" w:rsidRDefault="00D6089C">
      <w:pPr>
        <w:pStyle w:val="Non-NumberedHdg2"/>
        <w:keepNext w:val="0"/>
        <w:keepLines w:val="0"/>
        <w:ind w:firstLine="1440"/>
        <w:rPr>
          <w:szCs w:val="22"/>
        </w:rPr>
      </w:pPr>
      <w:bookmarkStart w:id="42" w:name="_Toc421790206"/>
      <w:r>
        <w:rPr>
          <w:szCs w:val="22"/>
          <w:u w:val="none"/>
        </w:rPr>
        <w:t>§ 406.</w:t>
      </w:r>
      <w:r>
        <w:rPr>
          <w:szCs w:val="22"/>
          <w:u w:val="none"/>
        </w:rPr>
        <w:tab/>
        <w:t xml:space="preserve">Intentionally Left Blank. </w:t>
      </w:r>
      <w:bookmarkEnd w:id="42"/>
    </w:p>
    <w:p w:rsidR="00AD072A" w:rsidRDefault="00D6089C">
      <w:pPr>
        <w:pStyle w:val="Non-NumberedHdg2"/>
        <w:keepNext w:val="0"/>
        <w:keepLines w:val="0"/>
        <w:ind w:firstLine="1440"/>
        <w:rPr>
          <w:szCs w:val="22"/>
        </w:rPr>
      </w:pPr>
      <w:bookmarkStart w:id="43" w:name="_Toc421790207"/>
      <w:r>
        <w:rPr>
          <w:szCs w:val="22"/>
          <w:u w:val="none"/>
        </w:rPr>
        <w:t>§ 407.</w:t>
      </w:r>
      <w:r>
        <w:rPr>
          <w:szCs w:val="22"/>
          <w:u w:val="none"/>
        </w:rPr>
        <w:tab/>
        <w:t xml:space="preserve">Intentionally Left Blank. </w:t>
      </w:r>
      <w:bookmarkEnd w:id="43"/>
    </w:p>
    <w:p w:rsidR="00AD072A" w:rsidRDefault="00D6089C">
      <w:pPr>
        <w:pStyle w:val="Non-NumberedHdg1"/>
        <w:keepNext w:val="0"/>
        <w:keepLines w:val="0"/>
        <w:spacing w:after="0"/>
        <w:ind w:firstLine="720"/>
        <w:jc w:val="left"/>
        <w:rPr>
          <w:szCs w:val="22"/>
          <w:u w:val="none"/>
        </w:rPr>
      </w:pPr>
      <w:bookmarkStart w:id="44" w:name="_Toc421790208"/>
      <w:r>
        <w:rPr>
          <w:szCs w:val="22"/>
          <w:u w:val="none"/>
        </w:rPr>
        <w:t>§ 500.</w:t>
      </w:r>
      <w:r>
        <w:rPr>
          <w:szCs w:val="22"/>
          <w:u w:val="none"/>
        </w:rPr>
        <w:tab/>
        <w:t>OPERATIONAL RESPONSIBILITIES</w:t>
      </w:r>
      <w:bookmarkEnd w:id="44"/>
    </w:p>
    <w:p w:rsidR="00AD072A" w:rsidRDefault="00D6089C">
      <w:pPr>
        <w:pStyle w:val="Non-NumberedHdg2"/>
        <w:keepNext w:val="0"/>
        <w:keepLines w:val="0"/>
        <w:spacing w:before="240"/>
        <w:ind w:firstLine="1440"/>
        <w:rPr>
          <w:vanish/>
          <w:color w:val="0000FF"/>
          <w:szCs w:val="22"/>
          <w:u w:val="none"/>
          <w:specVanish/>
        </w:rPr>
      </w:pPr>
      <w:bookmarkStart w:id="45" w:name="_Toc421790209"/>
      <w:r>
        <w:rPr>
          <w:szCs w:val="22"/>
          <w:u w:val="none"/>
        </w:rPr>
        <w:t>§ 501.</w:t>
      </w:r>
      <w:r>
        <w:rPr>
          <w:szCs w:val="22"/>
          <w:u w:val="none"/>
        </w:rPr>
        <w:tab/>
        <w:t>County Rules.</w:t>
      </w:r>
      <w:bookmarkEnd w:id="45"/>
    </w:p>
    <w:p w:rsidR="00AD072A" w:rsidRDefault="00D6089C">
      <w:pPr>
        <w:pStyle w:val="Normalcont"/>
        <w:spacing w:before="240"/>
        <w:rPr>
          <w:szCs w:val="22"/>
        </w:rPr>
      </w:pPr>
      <w:r>
        <w:rPr>
          <w:szCs w:val="22"/>
        </w:rPr>
        <w:t xml:space="preserve">  Consultant shall, in all details of the Services to be performed by Consultant, comply with and abide by all applicable rules, regulations and directions of the County, and shall be governed by the policy and guideline requirements of the Department  of Arts and Culture, relevant County commissions and, to the extent applicable, State and/or federal agencies responsible for funding the services herein.</w:t>
      </w:r>
    </w:p>
    <w:p w:rsidR="00AD072A" w:rsidRDefault="00D6089C">
      <w:pPr>
        <w:pStyle w:val="Non-NumberedHdg2"/>
        <w:keepNext w:val="0"/>
        <w:keepLines w:val="0"/>
        <w:spacing w:before="240"/>
        <w:ind w:firstLine="1440"/>
        <w:rPr>
          <w:vanish/>
          <w:color w:val="0000FF"/>
          <w:szCs w:val="22"/>
          <w:u w:val="none"/>
          <w:specVanish/>
        </w:rPr>
      </w:pPr>
      <w:bookmarkStart w:id="46" w:name="_Toc421790210"/>
      <w:r>
        <w:rPr>
          <w:szCs w:val="22"/>
          <w:u w:val="none"/>
        </w:rPr>
        <w:t>§ 502.</w:t>
      </w:r>
      <w:r>
        <w:rPr>
          <w:szCs w:val="22"/>
          <w:u w:val="none"/>
        </w:rPr>
        <w:tab/>
        <w:t>Permits/Licenses.</w:t>
      </w:r>
      <w:bookmarkEnd w:id="46"/>
    </w:p>
    <w:p w:rsidR="00AD072A" w:rsidRDefault="00D6089C">
      <w:pPr>
        <w:pStyle w:val="Normalcont"/>
        <w:spacing w:before="240"/>
        <w:rPr>
          <w:szCs w:val="22"/>
        </w:rPr>
      </w:pPr>
      <w:r>
        <w:rPr>
          <w:szCs w:val="22"/>
        </w:rPr>
        <w:t xml:space="preserve">  Consultant shall comply with all applicable County and local ordinances and all State and federal laws, and in the course thereof, obtain and keep in effect, at a cost solely borne by the Consultant, all permits and licenses required to conduct the Services.  </w:t>
      </w:r>
    </w:p>
    <w:p w:rsidR="00AD072A" w:rsidRDefault="00D6089C">
      <w:pPr>
        <w:pStyle w:val="Non-NumberedHdg2"/>
        <w:keepNext w:val="0"/>
        <w:keepLines w:val="0"/>
        <w:spacing w:before="240"/>
        <w:ind w:firstLine="1440"/>
        <w:rPr>
          <w:vanish/>
          <w:color w:val="0000FF"/>
          <w:szCs w:val="22"/>
          <w:u w:val="none"/>
          <w:specVanish/>
        </w:rPr>
      </w:pPr>
      <w:bookmarkStart w:id="47" w:name="_Toc421790211"/>
      <w:r>
        <w:rPr>
          <w:szCs w:val="22"/>
          <w:u w:val="none"/>
        </w:rPr>
        <w:t>§ 503.</w:t>
      </w:r>
      <w:r>
        <w:rPr>
          <w:szCs w:val="22"/>
          <w:u w:val="none"/>
        </w:rPr>
        <w:tab/>
        <w:t>Public Statements.</w:t>
      </w:r>
      <w:bookmarkEnd w:id="47"/>
    </w:p>
    <w:p w:rsidR="00AD072A" w:rsidRDefault="00D6089C">
      <w:pPr>
        <w:pStyle w:val="Normalcont"/>
        <w:spacing w:before="240"/>
        <w:rPr>
          <w:szCs w:val="22"/>
        </w:rPr>
      </w:pPr>
      <w:r>
        <w:rPr>
          <w:szCs w:val="22"/>
        </w:rPr>
        <w:t xml:space="preserve">  Consultant shall indicate in any press statement(s) or release(s) to the public that is related to the services provided herein, that such services are </w:t>
      </w:r>
      <w:r>
        <w:rPr>
          <w:szCs w:val="22"/>
        </w:rPr>
        <w:lastRenderedPageBreak/>
        <w:t>funded by the County.  All such releases, statements or press or public activities shall be approved and coordinated with the Director.</w:t>
      </w:r>
    </w:p>
    <w:p w:rsidR="00AD072A" w:rsidRDefault="00D6089C">
      <w:pPr>
        <w:pStyle w:val="Non-NumberedHdg2"/>
        <w:keepNext w:val="0"/>
        <w:keepLines w:val="0"/>
        <w:spacing w:before="240"/>
        <w:ind w:firstLine="1440"/>
        <w:rPr>
          <w:vanish/>
          <w:color w:val="0000FF"/>
          <w:szCs w:val="22"/>
          <w:u w:val="none"/>
          <w:specVanish/>
        </w:rPr>
      </w:pPr>
      <w:bookmarkStart w:id="48" w:name="_Toc421790212"/>
      <w:r>
        <w:rPr>
          <w:szCs w:val="22"/>
          <w:u w:val="none"/>
        </w:rPr>
        <w:t>§ 504.  Staff Identification.</w:t>
      </w:r>
      <w:bookmarkEnd w:id="48"/>
    </w:p>
    <w:p w:rsidR="00AD072A" w:rsidRDefault="00D6089C">
      <w:pPr>
        <w:pStyle w:val="Normalcont"/>
        <w:spacing w:before="240"/>
        <w:rPr>
          <w:szCs w:val="22"/>
        </w:rPr>
      </w:pPr>
      <w:r>
        <w:rPr>
          <w:szCs w:val="22"/>
        </w:rPr>
        <w:t xml:space="preserve">  (a)  Consultant shall provide for him/herself and all Consultant staff providing services under this Agreement with a photo identification badge in accordance with County specifications (said badge to be clearly distinguishable from County employee identification badges).  Specifications may change at the discretion of the County and Consultant will be provided new specifications as required.  The format and content of the badge is subject to the County’s approval prior to the Consultant implementing the use of the badge.  Consultant and his/her staff, while on duty or when entering any County facility or County grounds, shall prominently display the photo identification badge on the upper part of the body.</w:t>
      </w:r>
    </w:p>
    <w:p w:rsidR="00AD072A" w:rsidRDefault="00D6089C">
      <w:pPr>
        <w:pStyle w:val="Normal0"/>
        <w:spacing w:before="240"/>
        <w:ind w:firstLine="1440"/>
        <w:rPr>
          <w:szCs w:val="22"/>
        </w:rPr>
      </w:pPr>
      <w:r>
        <w:rPr>
          <w:szCs w:val="22"/>
        </w:rPr>
        <w:t>(b)</w:t>
      </w:r>
      <w:r>
        <w:rPr>
          <w:szCs w:val="22"/>
        </w:rPr>
        <w:tab/>
        <w:t xml:space="preserve">Consultant shall notify the County within one business day when staff are terminated or otherwise removed from working under this Agreement.  Consultant is responsible to retrieve and immediately destroy the staff’s photo identification badge at the time of removal.  Upon termination or expiration of this Agreement, Consultant shall immediately destroy any remaining badge(s) used to comply with this </w:t>
      </w:r>
      <w:r>
        <w:rPr>
          <w:b/>
          <w:szCs w:val="22"/>
        </w:rPr>
        <w:t>§ 504</w:t>
      </w:r>
      <w:r>
        <w:rPr>
          <w:szCs w:val="22"/>
        </w:rPr>
        <w:t>, and certify same to the County.</w:t>
      </w:r>
    </w:p>
    <w:p w:rsidR="00AD072A" w:rsidRDefault="00D6089C">
      <w:pPr>
        <w:pStyle w:val="Normal0"/>
        <w:spacing w:before="240"/>
        <w:ind w:firstLine="1440"/>
        <w:rPr>
          <w:szCs w:val="22"/>
        </w:rPr>
      </w:pPr>
      <w:r>
        <w:rPr>
          <w:szCs w:val="22"/>
        </w:rPr>
        <w:t>(c)</w:t>
      </w:r>
      <w:r>
        <w:rPr>
          <w:szCs w:val="22"/>
        </w:rPr>
        <w:tab/>
        <w:t>If County requests the removal of Consultant’s staff, Consultant is responsible to retrieve and immediately destroy the staff person’s photo identification badge at the time of removal.</w:t>
      </w:r>
    </w:p>
    <w:p w:rsidR="00AD072A" w:rsidRDefault="00D6089C">
      <w:pPr>
        <w:pStyle w:val="Non-NumberedHdg1"/>
        <w:keepNext w:val="0"/>
        <w:keepLines w:val="0"/>
        <w:spacing w:before="240" w:after="0"/>
        <w:ind w:firstLine="720"/>
        <w:jc w:val="left"/>
        <w:rPr>
          <w:szCs w:val="22"/>
          <w:u w:val="none"/>
        </w:rPr>
      </w:pPr>
      <w:bookmarkStart w:id="49" w:name="_Toc421790213"/>
      <w:r>
        <w:rPr>
          <w:szCs w:val="22"/>
          <w:u w:val="none"/>
        </w:rPr>
        <w:t>§ 600.</w:t>
      </w:r>
      <w:r>
        <w:rPr>
          <w:szCs w:val="22"/>
          <w:u w:val="none"/>
        </w:rPr>
        <w:tab/>
        <w:t>AUDITS/RECORDS/REPORTS</w:t>
      </w:r>
      <w:bookmarkEnd w:id="49"/>
      <w:r>
        <w:rPr>
          <w:szCs w:val="22"/>
          <w:u w:val="none"/>
        </w:rPr>
        <w:t xml:space="preserve"> </w:t>
      </w:r>
    </w:p>
    <w:p w:rsidR="00AD072A" w:rsidRDefault="00D6089C">
      <w:pPr>
        <w:pStyle w:val="Non-NumberedHdg2"/>
        <w:keepNext w:val="0"/>
        <w:keepLines w:val="0"/>
        <w:spacing w:before="240" w:after="0"/>
        <w:ind w:firstLine="1440"/>
        <w:rPr>
          <w:vanish/>
          <w:color w:val="0000FF"/>
          <w:szCs w:val="22"/>
          <w:u w:val="none"/>
          <w:specVanish/>
        </w:rPr>
      </w:pPr>
      <w:bookmarkStart w:id="50" w:name="_Toc421790214"/>
      <w:r>
        <w:rPr>
          <w:szCs w:val="22"/>
          <w:u w:val="none"/>
        </w:rPr>
        <w:t>§ 601.</w:t>
      </w:r>
      <w:r>
        <w:rPr>
          <w:szCs w:val="22"/>
          <w:u w:val="none"/>
        </w:rPr>
        <w:tab/>
        <w:t>Audits.</w:t>
      </w:r>
      <w:bookmarkEnd w:id="50"/>
    </w:p>
    <w:p w:rsidR="00AD072A" w:rsidRDefault="00D6089C">
      <w:pPr>
        <w:pStyle w:val="Normalcont"/>
        <w:spacing w:before="240"/>
        <w:rPr>
          <w:szCs w:val="22"/>
        </w:rPr>
      </w:pPr>
      <w:r>
        <w:rPr>
          <w:szCs w:val="22"/>
        </w:rPr>
        <w:t xml:space="preserve">  (a)  The County Auditor-Controller shall at all times have access for audit purposes to the books, records, and accounts maintained by the Consultant in connection with all money expended under the terms of this Agreement.</w:t>
      </w:r>
    </w:p>
    <w:p w:rsidR="00AD072A" w:rsidRDefault="00D6089C">
      <w:pPr>
        <w:pStyle w:val="Normal0"/>
        <w:spacing w:before="240"/>
        <w:ind w:firstLine="1440"/>
        <w:rPr>
          <w:szCs w:val="22"/>
        </w:rPr>
      </w:pPr>
      <w:r>
        <w:rPr>
          <w:szCs w:val="22"/>
        </w:rPr>
        <w:t>(b)</w:t>
      </w:r>
      <w:r>
        <w:rPr>
          <w:szCs w:val="22"/>
        </w:rPr>
        <w:tab/>
        <w:t>The Consultant shall take all actions necessary to enable the County Auditor-Controller or other authorized County representative(s) to clearly determine whether the Consultant is properly performing its contractual obligations, especially in relation to payments received.</w:t>
      </w:r>
    </w:p>
    <w:p w:rsidR="00AD072A" w:rsidRDefault="00D6089C">
      <w:pPr>
        <w:pStyle w:val="Normal0"/>
        <w:spacing w:before="240"/>
        <w:ind w:firstLine="1440"/>
        <w:rPr>
          <w:szCs w:val="22"/>
        </w:rPr>
      </w:pPr>
      <w:r>
        <w:rPr>
          <w:szCs w:val="22"/>
        </w:rPr>
        <w:t>(c)</w:t>
      </w:r>
      <w:r>
        <w:rPr>
          <w:szCs w:val="22"/>
        </w:rPr>
        <w:tab/>
        <w:t>If, at any time during the term of this Agreement or within five (5) years after the expiration or termination of this Agreement, authorized representatives of County conduct an audit of Consultant regarding the services provided to County hereunder and if such audit finds that County’s dollar liability for such services is less than payments made by County to Consultant, then Consultant agrees that the difference, at the County’s discretion and in its sole direction, shall be either:</w:t>
      </w:r>
    </w:p>
    <w:p w:rsidR="00AD072A" w:rsidRDefault="00D6089C">
      <w:pPr>
        <w:pStyle w:val="Normal0"/>
        <w:spacing w:before="240"/>
        <w:ind w:firstLine="2160"/>
        <w:rPr>
          <w:szCs w:val="22"/>
        </w:rPr>
      </w:pPr>
      <w:r>
        <w:rPr>
          <w:szCs w:val="22"/>
        </w:rPr>
        <w:t>(1)</w:t>
      </w:r>
      <w:r>
        <w:rPr>
          <w:szCs w:val="22"/>
        </w:rPr>
        <w:tab/>
        <w:t>Repaid forthwith by Consultant to County by cash payment; or</w:t>
      </w:r>
    </w:p>
    <w:p w:rsidR="00AD072A" w:rsidRDefault="00D6089C">
      <w:pPr>
        <w:pStyle w:val="Normal0"/>
        <w:spacing w:before="240"/>
        <w:ind w:firstLine="2160"/>
        <w:rPr>
          <w:szCs w:val="22"/>
        </w:rPr>
      </w:pPr>
      <w:r>
        <w:rPr>
          <w:szCs w:val="22"/>
        </w:rPr>
        <w:t>(2)</w:t>
      </w:r>
      <w:r>
        <w:rPr>
          <w:szCs w:val="22"/>
        </w:rPr>
        <w:tab/>
        <w:t xml:space="preserve">Credited against future payments hereunder to Consultant.  If such audit finds that County’s dollar liability for services provided hereunder is more than payments made by County to Consultant, then the difference shall be paid to Consultant by County provided that in no event shall the County’s maximum obligation for this Agreement exceed the maximum contract sum.  </w:t>
      </w:r>
    </w:p>
    <w:p w:rsidR="00AD072A" w:rsidRDefault="00D6089C">
      <w:pPr>
        <w:pStyle w:val="Normal0"/>
        <w:spacing w:before="240"/>
        <w:ind w:firstLine="1440"/>
        <w:rPr>
          <w:szCs w:val="22"/>
        </w:rPr>
      </w:pPr>
      <w:r>
        <w:rPr>
          <w:szCs w:val="22"/>
        </w:rPr>
        <w:t>(d)</w:t>
      </w:r>
      <w:r>
        <w:rPr>
          <w:szCs w:val="22"/>
        </w:rPr>
        <w:tab/>
        <w:t xml:space="preserve">Failure by the Consultant to comply with the requirements of this </w:t>
      </w:r>
      <w:r>
        <w:rPr>
          <w:b/>
          <w:szCs w:val="22"/>
        </w:rPr>
        <w:t>§ 601</w:t>
      </w:r>
      <w:r>
        <w:rPr>
          <w:szCs w:val="22"/>
        </w:rPr>
        <w:t xml:space="preserve"> shall constitute a material breach of contract upon which the County may cancel, terminate, or suspend this Agreement.</w:t>
      </w:r>
    </w:p>
    <w:p w:rsidR="00AD072A" w:rsidRDefault="00D6089C">
      <w:pPr>
        <w:pStyle w:val="Non-NumberedHdg2"/>
        <w:keepNext w:val="0"/>
        <w:keepLines w:val="0"/>
        <w:spacing w:before="240"/>
        <w:ind w:firstLine="1440"/>
        <w:rPr>
          <w:vanish/>
          <w:color w:val="0000FF"/>
          <w:szCs w:val="22"/>
          <w:u w:val="none"/>
          <w:specVanish/>
        </w:rPr>
      </w:pPr>
      <w:bookmarkStart w:id="51" w:name="_Toc421790215"/>
      <w:r>
        <w:rPr>
          <w:szCs w:val="22"/>
          <w:u w:val="none"/>
        </w:rPr>
        <w:lastRenderedPageBreak/>
        <w:t>§ 602.  Inspection of Records.</w:t>
      </w:r>
      <w:bookmarkEnd w:id="51"/>
    </w:p>
    <w:p w:rsidR="00AD072A" w:rsidRDefault="00D6089C">
      <w:pPr>
        <w:pStyle w:val="Normalcont"/>
        <w:spacing w:before="240"/>
        <w:rPr>
          <w:szCs w:val="22"/>
        </w:rPr>
      </w:pPr>
      <w:r>
        <w:rPr>
          <w:szCs w:val="22"/>
        </w:rPr>
        <w:t xml:space="preserve">   (a) During normal business hours, Consultant shall allow the County to inspect the books, records, documents and other evidence bearing on the costs and expenses of the Consultant with respect to work performed hereunder to determine compliance with the terms of this Agreement, and shall allow the Director, the County and/or authorized State or federal governmental representatives access for any other purpose incidental to the performance of the responsibilities of those governmental entities.</w:t>
      </w:r>
    </w:p>
    <w:p w:rsidR="00AD072A" w:rsidRDefault="00D6089C">
      <w:pPr>
        <w:pStyle w:val="Normal0"/>
        <w:spacing w:before="240"/>
        <w:ind w:firstLine="1440"/>
        <w:rPr>
          <w:szCs w:val="22"/>
        </w:rPr>
      </w:pPr>
      <w:r>
        <w:rPr>
          <w:szCs w:val="22"/>
        </w:rPr>
        <w:t>(b)</w:t>
      </w:r>
      <w:r>
        <w:rPr>
          <w:szCs w:val="22"/>
        </w:rPr>
        <w:tab/>
        <w:t>All material subject to inspection, including time cards signed by employee and supervisor, and all pertinent cost, accounting, financial records, and proprietary data, must be kept and maintained by the Consultant in a location within Los Angeles County for a period of five (5) years after completion of this Agreement unless County’s written permission is obtained to dispose of material prior to this time.  In the event Consultant’s books, records or documents are located outside the County of Los Angeles, the Consultant agrees to pay the County for traveling and per diem costs connected with an inspection or audit.</w:t>
      </w:r>
    </w:p>
    <w:p w:rsidR="00AD072A" w:rsidRDefault="00D6089C">
      <w:pPr>
        <w:pStyle w:val="Non-NumberedHdg2"/>
        <w:keepNext w:val="0"/>
        <w:keepLines w:val="0"/>
        <w:spacing w:before="240"/>
        <w:ind w:firstLine="1440"/>
        <w:rPr>
          <w:vanish/>
          <w:color w:val="0000FF"/>
          <w:szCs w:val="22"/>
          <w:u w:val="none"/>
          <w:specVanish/>
        </w:rPr>
      </w:pPr>
      <w:bookmarkStart w:id="52" w:name="_Toc421790216"/>
      <w:r>
        <w:rPr>
          <w:szCs w:val="22"/>
          <w:u w:val="none"/>
        </w:rPr>
        <w:t>§ 603.</w:t>
      </w:r>
      <w:r>
        <w:rPr>
          <w:szCs w:val="22"/>
          <w:u w:val="none"/>
        </w:rPr>
        <w:tab/>
        <w:t>Records/Data.</w:t>
      </w:r>
      <w:bookmarkEnd w:id="52"/>
    </w:p>
    <w:p w:rsidR="00AD072A" w:rsidRDefault="00D6089C">
      <w:pPr>
        <w:pStyle w:val="Normalcont"/>
        <w:spacing w:before="240"/>
        <w:rPr>
          <w:szCs w:val="22"/>
        </w:rPr>
      </w:pPr>
      <w:r>
        <w:rPr>
          <w:szCs w:val="22"/>
        </w:rPr>
        <w:t xml:space="preserve">  (a) All data and information collected by Consultant in performance of its obligations under the terms of this Agreement shall remain or become the property of the County and shall not be appropriated by the Consultant for private, proprietary use.  All reports and other data collected during the term of this Agreement shall be relinquished to the County upon termination of this Agreement.</w:t>
      </w:r>
    </w:p>
    <w:p w:rsidR="00AD072A" w:rsidRDefault="00D6089C">
      <w:pPr>
        <w:pStyle w:val="Normal0"/>
        <w:spacing w:before="240"/>
        <w:ind w:firstLine="1440"/>
        <w:rPr>
          <w:szCs w:val="22"/>
        </w:rPr>
      </w:pPr>
      <w:r>
        <w:rPr>
          <w:szCs w:val="22"/>
        </w:rPr>
        <w:t>(b)</w:t>
      </w:r>
      <w:r>
        <w:rPr>
          <w:szCs w:val="22"/>
        </w:rPr>
        <w:tab/>
        <w:t>The Consultant shall maintain all books, records, documents or other evidence bearing on the costs and expenses of the Consultant with respect to work performed hereunder, as are deemed necessary or required by the County or State of federal regulations or rules, for five (5) years after final settlement under this Agreement unless permission to destroy them is granted by authorized County representative.</w:t>
      </w:r>
    </w:p>
    <w:p w:rsidR="00AD072A" w:rsidRDefault="00D6089C">
      <w:pPr>
        <w:pStyle w:val="Normal0"/>
        <w:spacing w:before="240"/>
        <w:ind w:firstLine="1440"/>
        <w:rPr>
          <w:szCs w:val="22"/>
        </w:rPr>
      </w:pPr>
      <w:r>
        <w:rPr>
          <w:szCs w:val="22"/>
        </w:rPr>
        <w:t>(c)</w:t>
      </w:r>
      <w:r>
        <w:rPr>
          <w:szCs w:val="22"/>
        </w:rPr>
        <w:tab/>
        <w:t>County obtains the right to use, duplicate and disclose in whole or in part, in any manner, for any purpose whatsoever, any information or data generated from the services rendered by the Consultant under the terms of this Agreement.</w:t>
      </w:r>
    </w:p>
    <w:p w:rsidR="00AD072A" w:rsidRDefault="00D6089C">
      <w:pPr>
        <w:pStyle w:val="Normal0"/>
        <w:spacing w:before="240"/>
        <w:ind w:firstLine="1440"/>
        <w:rPr>
          <w:szCs w:val="22"/>
        </w:rPr>
      </w:pPr>
      <w:r>
        <w:rPr>
          <w:szCs w:val="22"/>
        </w:rPr>
        <w:t>(d)</w:t>
      </w:r>
      <w:r>
        <w:rPr>
          <w:szCs w:val="22"/>
        </w:rPr>
        <w:tab/>
        <w:t>This provision shall survive termination or expiration of the Agreement.</w:t>
      </w:r>
    </w:p>
    <w:p w:rsidR="00AD072A" w:rsidRDefault="00D6089C">
      <w:pPr>
        <w:pStyle w:val="Non-NumberedHdg2"/>
        <w:keepNext w:val="0"/>
        <w:keepLines w:val="0"/>
        <w:spacing w:before="240"/>
        <w:ind w:firstLine="1440"/>
        <w:rPr>
          <w:vanish/>
          <w:color w:val="0000FF"/>
          <w:szCs w:val="22"/>
          <w:u w:val="none"/>
          <w:specVanish/>
        </w:rPr>
      </w:pPr>
      <w:bookmarkStart w:id="53" w:name="_Toc421790217"/>
      <w:r>
        <w:rPr>
          <w:szCs w:val="22"/>
          <w:u w:val="none"/>
        </w:rPr>
        <w:t>§ 604.</w:t>
      </w:r>
      <w:r>
        <w:rPr>
          <w:szCs w:val="22"/>
          <w:u w:val="none"/>
        </w:rPr>
        <w:tab/>
        <w:t>Progress Reports.</w:t>
      </w:r>
      <w:bookmarkEnd w:id="53"/>
    </w:p>
    <w:p w:rsidR="00AD072A" w:rsidRDefault="00D6089C">
      <w:pPr>
        <w:pStyle w:val="Normalcont"/>
        <w:spacing w:before="240"/>
        <w:rPr>
          <w:szCs w:val="22"/>
        </w:rPr>
      </w:pPr>
      <w:r>
        <w:rPr>
          <w:szCs w:val="22"/>
        </w:rPr>
        <w:t xml:space="preserve">  The Consultant shall, at the direction of the Director, submit periodic progress reports outlining progress in completing services set forth in this Agreement. </w:t>
      </w:r>
    </w:p>
    <w:p w:rsidR="00AD072A" w:rsidRDefault="00D6089C">
      <w:pPr>
        <w:pStyle w:val="Non-NumberedHdg1"/>
        <w:keepNext w:val="0"/>
        <w:keepLines w:val="0"/>
        <w:spacing w:before="240" w:after="0"/>
        <w:ind w:firstLine="720"/>
        <w:jc w:val="left"/>
        <w:rPr>
          <w:szCs w:val="22"/>
          <w:u w:val="none"/>
        </w:rPr>
      </w:pPr>
      <w:bookmarkStart w:id="54" w:name="_Toc421790218"/>
      <w:r>
        <w:rPr>
          <w:szCs w:val="22"/>
          <w:u w:val="none"/>
        </w:rPr>
        <w:t>§ 700.</w:t>
      </w:r>
      <w:r>
        <w:rPr>
          <w:szCs w:val="22"/>
          <w:u w:val="none"/>
        </w:rPr>
        <w:tab/>
        <w:t>TERMINATION/CANCELLATION OF SERVICES</w:t>
      </w:r>
      <w:bookmarkEnd w:id="54"/>
    </w:p>
    <w:p w:rsidR="00AD072A" w:rsidRDefault="00D6089C">
      <w:pPr>
        <w:pStyle w:val="Non-NumberedHdg2"/>
        <w:keepNext w:val="0"/>
        <w:keepLines w:val="0"/>
        <w:spacing w:before="240" w:after="0"/>
        <w:ind w:firstLine="1440"/>
        <w:rPr>
          <w:vanish/>
          <w:color w:val="0000FF"/>
          <w:szCs w:val="22"/>
          <w:u w:val="none"/>
          <w:specVanish/>
        </w:rPr>
      </w:pPr>
      <w:bookmarkStart w:id="55" w:name="_Toc421790219"/>
      <w:r>
        <w:rPr>
          <w:szCs w:val="22"/>
          <w:u w:val="none"/>
        </w:rPr>
        <w:t>§ 701.  Termination of Agreement for Default.</w:t>
      </w:r>
      <w:bookmarkEnd w:id="55"/>
    </w:p>
    <w:p w:rsidR="00AD072A" w:rsidRDefault="00D6089C">
      <w:pPr>
        <w:pStyle w:val="Normalcont"/>
        <w:spacing w:before="240"/>
        <w:rPr>
          <w:szCs w:val="22"/>
        </w:rPr>
      </w:pPr>
      <w:r>
        <w:rPr>
          <w:szCs w:val="22"/>
        </w:rPr>
        <w:t xml:space="preserve">  (a)  This Agreement may be terminated in whole or in part by the County providing to Consultant a written Notice of Default if the Consultant fails to perform any  covenant or condition of this Agreement, as determined by the Director.</w:t>
      </w:r>
    </w:p>
    <w:p w:rsidR="00AD072A" w:rsidRDefault="00D6089C">
      <w:pPr>
        <w:pStyle w:val="Normal0"/>
        <w:spacing w:before="240"/>
        <w:ind w:firstLine="1440"/>
        <w:rPr>
          <w:szCs w:val="22"/>
        </w:rPr>
      </w:pPr>
      <w:r>
        <w:rPr>
          <w:szCs w:val="22"/>
        </w:rPr>
        <w:t>(b)</w:t>
      </w:r>
      <w:r>
        <w:rPr>
          <w:szCs w:val="22"/>
        </w:rPr>
        <w:tab/>
        <w:t>The Consultant shall have not more than ten (10) calendar days from the date of the Notice of Default in which to cure the Default(s), however, in her sole discretion, the Director,  may extend this period or authorize a longer period for cure.</w:t>
      </w:r>
    </w:p>
    <w:p w:rsidR="00AD072A" w:rsidRDefault="00D6089C">
      <w:pPr>
        <w:pStyle w:val="Normal0"/>
        <w:spacing w:before="240"/>
        <w:ind w:firstLine="1440"/>
        <w:rPr>
          <w:szCs w:val="22"/>
        </w:rPr>
      </w:pPr>
      <w:r>
        <w:rPr>
          <w:szCs w:val="22"/>
        </w:rPr>
        <w:t>(c)</w:t>
      </w:r>
      <w:r>
        <w:rPr>
          <w:szCs w:val="22"/>
        </w:rPr>
        <w:tab/>
        <w:t xml:space="preserve">Without limitation of any additional rights or remedies to which it may be entitled, if the County terminates all or part of the Consultant’s event/performance for Consultant’s Default, the County, in its sole discretion, may procure a replacement performance(s) and the </w:t>
      </w:r>
      <w:r>
        <w:rPr>
          <w:szCs w:val="22"/>
        </w:rPr>
        <w:lastRenderedPageBreak/>
        <w:t>Consultant shall be liable for all excess County costs incurred in connection with seeking the replacement performance(s), as determined by the County in its sole discretion.</w:t>
      </w:r>
    </w:p>
    <w:p w:rsidR="00AD072A" w:rsidRDefault="00D6089C">
      <w:pPr>
        <w:pStyle w:val="Non-NumberedHdg2"/>
        <w:keepNext w:val="0"/>
        <w:keepLines w:val="0"/>
        <w:spacing w:before="240"/>
        <w:ind w:firstLine="1440"/>
        <w:rPr>
          <w:vanish/>
          <w:color w:val="0000FF"/>
          <w:szCs w:val="22"/>
          <w:u w:val="none"/>
          <w:specVanish/>
        </w:rPr>
      </w:pPr>
      <w:bookmarkStart w:id="56" w:name="_Toc421790220"/>
      <w:r>
        <w:rPr>
          <w:szCs w:val="22"/>
          <w:u w:val="none"/>
        </w:rPr>
        <w:t>§ 702.  Termination for Convenience.</w:t>
      </w:r>
      <w:bookmarkEnd w:id="56"/>
    </w:p>
    <w:p w:rsidR="00AD072A" w:rsidRDefault="00D6089C">
      <w:pPr>
        <w:pStyle w:val="Normalcont"/>
        <w:spacing w:before="240"/>
        <w:rPr>
          <w:szCs w:val="22"/>
        </w:rPr>
      </w:pPr>
      <w:r>
        <w:rPr>
          <w:szCs w:val="22"/>
        </w:rPr>
        <w:t xml:space="preserve">  Except as otherwise provided in this Agreement, the County may terminate this Agreement upon thirty (30) days written notice to the Consultant without liability for any services to be performed after the date of such cancellation/termination, when such action is deemed by the County to be in its best interest.  Termination of work hereunder shall be effected by delivery to the Consultant of a Notice of Termination specifying the extent to which performance of work under this Agreement is terminated, and the date upon which such termination becomes effective.  In the event of termination, the County shall pay the Consultant for all services completed prior to the effective date of such termination, less payments previously paid by the County for such services.</w:t>
      </w:r>
    </w:p>
    <w:p w:rsidR="00AD072A" w:rsidRDefault="00D6089C">
      <w:pPr>
        <w:pStyle w:val="Non-NumberedHdg2"/>
        <w:keepNext w:val="0"/>
        <w:keepLines w:val="0"/>
        <w:spacing w:before="240"/>
        <w:ind w:firstLine="1440"/>
        <w:rPr>
          <w:vanish/>
          <w:color w:val="0000FF"/>
          <w:szCs w:val="22"/>
          <w:u w:val="none"/>
          <w:specVanish/>
        </w:rPr>
      </w:pPr>
      <w:bookmarkStart w:id="57" w:name="_Toc421790221"/>
      <w:r>
        <w:rPr>
          <w:szCs w:val="22"/>
          <w:u w:val="none"/>
        </w:rPr>
        <w:t>§ 703.  Termination for Improper Consideration.</w:t>
      </w:r>
      <w:bookmarkEnd w:id="57"/>
    </w:p>
    <w:p w:rsidR="00AD072A" w:rsidRDefault="00D6089C">
      <w:pPr>
        <w:pStyle w:val="Normalcont"/>
        <w:spacing w:before="240"/>
        <w:rPr>
          <w:szCs w:val="22"/>
        </w:rPr>
      </w:pPr>
      <w:r>
        <w:rPr>
          <w:szCs w:val="22"/>
        </w:rPr>
        <w:t xml:space="preserve">  (a) The County may, by written notice to the Consultant, immediately terminate the right of the Consultant to proceed under this Agreement if it is found that consideration, in any form, was offered or given by the Consultant either directly or through an intermediary, to any County officer, employee or agent with the intent of securing the Agreement or securing favorable treatment with respect to the award, amendment or extension of the Agreement or the making of any determinations with respect to the Consultant’s performance pursuant to the Agreement.  In the event of such termination, the County shall be entitled to pursue the same remedies against the Consultant as it could pursue in the event of default by the Consultant.</w:t>
      </w:r>
    </w:p>
    <w:p w:rsidR="00AD072A" w:rsidRDefault="00D6089C">
      <w:pPr>
        <w:pStyle w:val="Normal0"/>
        <w:spacing w:before="240"/>
        <w:ind w:firstLine="1440"/>
        <w:rPr>
          <w:szCs w:val="22"/>
        </w:rPr>
      </w:pPr>
      <w:r>
        <w:rPr>
          <w:szCs w:val="22"/>
        </w:rPr>
        <w:t>(b)</w:t>
      </w:r>
      <w:r>
        <w:rPr>
          <w:szCs w:val="22"/>
        </w:rPr>
        <w:tab/>
        <w:t>Consultant shall immediately report any attempt by a County officer or employee to solicit such improper consideration.  The report shall be made either to the County manager charged with the supervision of the employee or to the County Auditor-Controller’s Employee Fraud Hotline at (213) 974-0914 or (800) 544-6861.</w:t>
      </w:r>
    </w:p>
    <w:p w:rsidR="00AD072A" w:rsidRDefault="00D6089C">
      <w:pPr>
        <w:pStyle w:val="Normal0"/>
        <w:spacing w:before="240"/>
        <w:ind w:firstLine="1440"/>
        <w:rPr>
          <w:szCs w:val="22"/>
        </w:rPr>
      </w:pPr>
      <w:r>
        <w:rPr>
          <w:szCs w:val="22"/>
        </w:rPr>
        <w:t>(c)</w:t>
      </w:r>
      <w:r>
        <w:rPr>
          <w:szCs w:val="22"/>
        </w:rPr>
        <w:tab/>
        <w:t>Among other items, such improper consideration may take the form of cash, discounts, service, the provision of travel or entertainment, or tangible gifts.</w:t>
      </w:r>
    </w:p>
    <w:p w:rsidR="00AD072A" w:rsidRDefault="00D6089C">
      <w:pPr>
        <w:pStyle w:val="Non-NumberedHdg2"/>
        <w:keepNext w:val="0"/>
        <w:keepLines w:val="0"/>
        <w:spacing w:before="240"/>
        <w:ind w:firstLine="1440"/>
        <w:rPr>
          <w:vanish/>
          <w:color w:val="0000FF"/>
          <w:szCs w:val="22"/>
          <w:u w:val="none"/>
          <w:specVanish/>
        </w:rPr>
      </w:pPr>
      <w:bookmarkStart w:id="58" w:name="_Toc421790222"/>
      <w:r>
        <w:rPr>
          <w:szCs w:val="22"/>
          <w:u w:val="none"/>
        </w:rPr>
        <w:t>§ 704.</w:t>
      </w:r>
      <w:r>
        <w:rPr>
          <w:szCs w:val="22"/>
          <w:u w:val="none"/>
        </w:rPr>
        <w:tab/>
        <w:t>Termination for Breach of Warranty to Maintain Compliance with County’s Child Support Compliance Program.</w:t>
      </w:r>
      <w:bookmarkEnd w:id="58"/>
    </w:p>
    <w:p w:rsidR="00AD072A" w:rsidRDefault="00D6089C">
      <w:pPr>
        <w:pStyle w:val="Normalcont"/>
        <w:spacing w:before="240"/>
        <w:rPr>
          <w:szCs w:val="22"/>
        </w:rPr>
      </w:pPr>
      <w:r>
        <w:rPr>
          <w:szCs w:val="22"/>
        </w:rPr>
        <w:t xml:space="preserve">   Failure of Consultant to maintain compliance with the requirements set forth in </w:t>
      </w:r>
      <w:r>
        <w:rPr>
          <w:b/>
          <w:szCs w:val="22"/>
        </w:rPr>
        <w:t xml:space="preserve">§ 213 </w:t>
      </w:r>
      <w:r>
        <w:rPr>
          <w:szCs w:val="22"/>
        </w:rPr>
        <w:t>shall constitute a default by Consultant under this Agreement.  Without limiting the rights and remedies available to the County under any other provision of this Agreement, failure to cure such default within 90 days of notice by the County shall be grounds upon which the County may terminate this Agreement.</w:t>
      </w:r>
    </w:p>
    <w:p w:rsidR="00AD072A" w:rsidRDefault="00D6089C">
      <w:pPr>
        <w:pStyle w:val="Non-NumberedHdg2"/>
        <w:keepNext w:val="0"/>
        <w:keepLines w:val="0"/>
        <w:spacing w:before="240"/>
        <w:ind w:firstLine="1440"/>
        <w:rPr>
          <w:vanish/>
          <w:color w:val="0000FF"/>
          <w:szCs w:val="22"/>
          <w:u w:val="none"/>
          <w:specVanish/>
        </w:rPr>
      </w:pPr>
      <w:bookmarkStart w:id="59" w:name="_Toc421790223"/>
      <w:r>
        <w:rPr>
          <w:szCs w:val="22"/>
          <w:u w:val="none"/>
        </w:rPr>
        <w:t>§ 705.</w:t>
      </w:r>
      <w:r>
        <w:rPr>
          <w:szCs w:val="22"/>
          <w:u w:val="none"/>
        </w:rPr>
        <w:tab/>
        <w:t>Force Majeure.</w:t>
      </w:r>
      <w:bookmarkEnd w:id="59"/>
    </w:p>
    <w:p w:rsidR="00AD072A" w:rsidRDefault="00D6089C">
      <w:pPr>
        <w:pStyle w:val="Normalcont"/>
        <w:spacing w:before="240"/>
        <w:rPr>
          <w:szCs w:val="22"/>
        </w:rPr>
      </w:pPr>
      <w:r>
        <w:rPr>
          <w:szCs w:val="22"/>
        </w:rPr>
        <w:t xml:space="preserve">   (a) The parties will be excused from the performance of this Agreement in whole or in part, only by reason of the following causes:</w:t>
      </w:r>
    </w:p>
    <w:p w:rsidR="00AD072A" w:rsidRDefault="00D6089C">
      <w:pPr>
        <w:pStyle w:val="Normal0"/>
        <w:spacing w:before="240"/>
        <w:ind w:firstLine="2160"/>
        <w:rPr>
          <w:szCs w:val="22"/>
        </w:rPr>
      </w:pPr>
      <w:r>
        <w:rPr>
          <w:szCs w:val="22"/>
        </w:rPr>
        <w:t>(1)</w:t>
      </w:r>
      <w:r>
        <w:rPr>
          <w:szCs w:val="22"/>
        </w:rPr>
        <w:tab/>
        <w:t>when such is prevented by operation of law;</w:t>
      </w:r>
    </w:p>
    <w:p w:rsidR="00AD072A" w:rsidRDefault="00D6089C">
      <w:pPr>
        <w:pStyle w:val="Normal0"/>
        <w:spacing w:before="240"/>
        <w:ind w:firstLine="2160"/>
        <w:rPr>
          <w:szCs w:val="22"/>
        </w:rPr>
      </w:pPr>
      <w:r>
        <w:rPr>
          <w:szCs w:val="22"/>
        </w:rPr>
        <w:t>(2)</w:t>
      </w:r>
      <w:r>
        <w:rPr>
          <w:szCs w:val="22"/>
        </w:rPr>
        <w:tab/>
        <w:t>when such is prevented by an irresistible superhuman cause, including but not limited to flood, earthquakes and fires; and,</w:t>
      </w:r>
    </w:p>
    <w:p w:rsidR="00AD072A" w:rsidRDefault="00D6089C">
      <w:pPr>
        <w:pStyle w:val="Normal0"/>
        <w:spacing w:before="240"/>
        <w:ind w:firstLine="2160"/>
        <w:rPr>
          <w:szCs w:val="22"/>
        </w:rPr>
      </w:pPr>
      <w:r>
        <w:rPr>
          <w:szCs w:val="22"/>
        </w:rPr>
        <w:t>(3)</w:t>
      </w:r>
      <w:r>
        <w:rPr>
          <w:szCs w:val="22"/>
        </w:rPr>
        <w:tab/>
        <w:t>when such is prevented by an act of the public enemies of the State of California or of the United States of America, or by strike, mob violence, fire, delay in transportation beyond the control of Consultant, or unavoidable casualty.</w:t>
      </w:r>
    </w:p>
    <w:p w:rsidR="00AD072A" w:rsidRDefault="00D6089C">
      <w:pPr>
        <w:pStyle w:val="Normal0"/>
        <w:spacing w:before="240"/>
        <w:ind w:firstLine="1440"/>
        <w:rPr>
          <w:szCs w:val="22"/>
        </w:rPr>
      </w:pPr>
      <w:r>
        <w:rPr>
          <w:szCs w:val="22"/>
        </w:rPr>
        <w:lastRenderedPageBreak/>
        <w:t>(b)</w:t>
      </w:r>
      <w:r>
        <w:rPr>
          <w:szCs w:val="22"/>
        </w:rPr>
        <w:tab/>
        <w:t xml:space="preserve">In the event the Consultant’s performance is excused in accordance with this </w:t>
      </w:r>
      <w:r>
        <w:rPr>
          <w:b/>
          <w:szCs w:val="22"/>
        </w:rPr>
        <w:t>§ 705</w:t>
      </w:r>
      <w:r>
        <w:rPr>
          <w:szCs w:val="22"/>
        </w:rPr>
        <w:t>, and the services are not provided, the Consultant agrees to reimburse the County the any amounts previously paid by the County; excluding extraordinary costs and expenses incurred by the Consultant as a direct result of instructions from the County; provided, however, that such costs and expenses have been approved by the Director in his sole discretion.</w:t>
      </w:r>
    </w:p>
    <w:p w:rsidR="00AD072A" w:rsidRDefault="00D6089C">
      <w:pPr>
        <w:pStyle w:val="Non-NumberedHdg2"/>
        <w:keepNext w:val="0"/>
        <w:keepLines w:val="0"/>
        <w:spacing w:before="240"/>
        <w:ind w:firstLine="1440"/>
        <w:rPr>
          <w:vanish/>
          <w:color w:val="0000FF"/>
          <w:szCs w:val="22"/>
          <w:u w:val="none"/>
          <w:specVanish/>
        </w:rPr>
      </w:pPr>
      <w:bookmarkStart w:id="60" w:name="_Toc421790224"/>
      <w:r>
        <w:rPr>
          <w:szCs w:val="22"/>
          <w:u w:val="none"/>
        </w:rPr>
        <w:t>§ 706.</w:t>
      </w:r>
      <w:r>
        <w:rPr>
          <w:szCs w:val="22"/>
          <w:u w:val="none"/>
        </w:rPr>
        <w:tab/>
        <w:t>Program Termination.</w:t>
      </w:r>
      <w:bookmarkEnd w:id="60"/>
    </w:p>
    <w:p w:rsidR="00AD072A" w:rsidRDefault="00D6089C">
      <w:pPr>
        <w:pStyle w:val="Normalcont"/>
        <w:spacing w:before="240"/>
        <w:rPr>
          <w:szCs w:val="22"/>
        </w:rPr>
      </w:pPr>
      <w:r>
        <w:rPr>
          <w:szCs w:val="22"/>
        </w:rPr>
        <w:t xml:space="preserve">  In the event the services provided herein are directly related to a federal, State or local program and said program is terminated for any reason, the County may terminate this Agreement immediately without further liability for services yet to be rendered.</w:t>
      </w:r>
    </w:p>
    <w:p w:rsidR="00AD072A" w:rsidRDefault="00D6089C">
      <w:pPr>
        <w:pStyle w:val="Non-NumberedHdg2"/>
        <w:keepNext w:val="0"/>
        <w:keepLines w:val="0"/>
        <w:spacing w:before="240"/>
        <w:ind w:firstLine="1440"/>
        <w:rPr>
          <w:vanish/>
          <w:color w:val="0000FF"/>
          <w:szCs w:val="22"/>
          <w:u w:val="none"/>
          <w:specVanish/>
        </w:rPr>
      </w:pPr>
      <w:bookmarkStart w:id="61" w:name="_Toc421790225"/>
      <w:r>
        <w:rPr>
          <w:szCs w:val="22"/>
          <w:u w:val="none"/>
        </w:rPr>
        <w:t>§ 707.</w:t>
      </w:r>
      <w:r>
        <w:rPr>
          <w:szCs w:val="22"/>
          <w:u w:val="none"/>
        </w:rPr>
        <w:tab/>
        <w:t>Termination for Non-Appropriation of Funds.</w:t>
      </w:r>
      <w:bookmarkEnd w:id="61"/>
    </w:p>
    <w:p w:rsidR="00AD072A" w:rsidRDefault="00D6089C">
      <w:pPr>
        <w:pStyle w:val="Normalcont"/>
        <w:spacing w:before="240"/>
        <w:rPr>
          <w:szCs w:val="22"/>
        </w:rPr>
      </w:pPr>
      <w:r>
        <w:rPr>
          <w:szCs w:val="22"/>
        </w:rPr>
        <w:t xml:space="preserve"> The County’s obligation is payable only from funds appropriated for the purpose of this Agreement.  All funds for payments after the end of the current fiscal year are subject to the County’s legislative appropriation for this purpose.  In the event this Agreement extends into succeeding fiscal year periods and the Board of Supervisors does not allocate sufficient funds for the next succeeding fiscal year payments, services shall automatically be terminated in accordance with the provisions of </w:t>
      </w:r>
      <w:r>
        <w:rPr>
          <w:b/>
          <w:szCs w:val="22"/>
        </w:rPr>
        <w:t>§ 702</w:t>
      </w:r>
      <w:r>
        <w:rPr>
          <w:szCs w:val="22"/>
        </w:rPr>
        <w:t xml:space="preserve"> (Termination for Convenience), as of the end of the then current fiscal year; provided, however, that the notice required in such an event may be less than that required under </w:t>
      </w:r>
      <w:r>
        <w:rPr>
          <w:b/>
          <w:szCs w:val="22"/>
        </w:rPr>
        <w:t>§ 702</w:t>
      </w:r>
      <w:r>
        <w:rPr>
          <w:szCs w:val="22"/>
        </w:rPr>
        <w:t>.  The County shall make a good faith effort to notify the Consultant in writing of such non-allocation at the earliest time.</w:t>
      </w:r>
    </w:p>
    <w:p w:rsidR="00AD072A" w:rsidRDefault="00D6089C">
      <w:pPr>
        <w:pStyle w:val="Non-NumberedHdg2"/>
        <w:keepNext w:val="0"/>
        <w:keepLines w:val="0"/>
        <w:spacing w:before="240"/>
        <w:ind w:firstLine="1440"/>
        <w:rPr>
          <w:vanish/>
          <w:color w:val="0000FF"/>
          <w:szCs w:val="22"/>
          <w:u w:val="none"/>
          <w:specVanish/>
        </w:rPr>
      </w:pPr>
      <w:bookmarkStart w:id="62" w:name="_Toc421790226"/>
      <w:r>
        <w:rPr>
          <w:szCs w:val="22"/>
          <w:u w:val="none"/>
        </w:rPr>
        <w:t>§ 708.  Consultant Action Upon Termination.</w:t>
      </w:r>
      <w:bookmarkEnd w:id="62"/>
    </w:p>
    <w:p w:rsidR="00AD072A" w:rsidRDefault="00D6089C">
      <w:pPr>
        <w:pStyle w:val="Normalcont"/>
        <w:spacing w:before="240"/>
        <w:rPr>
          <w:szCs w:val="22"/>
        </w:rPr>
      </w:pPr>
      <w:r>
        <w:rPr>
          <w:szCs w:val="22"/>
        </w:rPr>
        <w:t xml:space="preserve">  After receipt of a Notice of Termination pursuant to the terms of this Agreement, and except as otherwise directed by the Director or his designee, the Consultant shall:</w:t>
      </w:r>
    </w:p>
    <w:p w:rsidR="00AD072A" w:rsidRDefault="00D6089C">
      <w:pPr>
        <w:pStyle w:val="Normal0"/>
        <w:spacing w:before="240"/>
        <w:ind w:firstLine="1440"/>
        <w:rPr>
          <w:szCs w:val="22"/>
        </w:rPr>
      </w:pPr>
      <w:r>
        <w:rPr>
          <w:szCs w:val="22"/>
        </w:rPr>
        <w:t>(a)</w:t>
      </w:r>
      <w:r>
        <w:rPr>
          <w:szCs w:val="22"/>
        </w:rPr>
        <w:tab/>
        <w:t>Incur no new or additional obligations in connection with the terminated work, and on the date set in the Notice of Termination, the Consultant shall stop work to the extent specified.</w:t>
      </w:r>
    </w:p>
    <w:p w:rsidR="00AD072A" w:rsidRDefault="00D6089C">
      <w:pPr>
        <w:pStyle w:val="Normal0"/>
        <w:spacing w:before="240"/>
        <w:ind w:firstLine="1440"/>
        <w:rPr>
          <w:szCs w:val="22"/>
        </w:rPr>
      </w:pPr>
      <w:r>
        <w:rPr>
          <w:szCs w:val="22"/>
        </w:rPr>
        <w:t>(b)</w:t>
      </w:r>
      <w:r>
        <w:rPr>
          <w:szCs w:val="22"/>
        </w:rPr>
        <w:tab/>
        <w:t>Take all reasonable steps to minimize costs allocable to the work terminated by the notice.</w:t>
      </w:r>
    </w:p>
    <w:p w:rsidR="00AD072A" w:rsidRDefault="00D6089C">
      <w:pPr>
        <w:pStyle w:val="Normal0"/>
        <w:spacing w:before="240"/>
        <w:ind w:firstLine="1440"/>
        <w:rPr>
          <w:szCs w:val="22"/>
        </w:rPr>
      </w:pPr>
      <w:r>
        <w:rPr>
          <w:szCs w:val="22"/>
        </w:rPr>
        <w:t>(c)</w:t>
      </w:r>
      <w:r>
        <w:rPr>
          <w:szCs w:val="22"/>
        </w:rPr>
        <w:tab/>
        <w:t>Terminate outstanding orders and subcontracts as they relate to the terminated work.  The Consultant shall settle the liabilities and claims arising out of the termination of subcontracts and order connected with the terminated work.</w:t>
      </w:r>
    </w:p>
    <w:p w:rsidR="00AD072A" w:rsidRDefault="00D6089C">
      <w:pPr>
        <w:pStyle w:val="Normal0"/>
        <w:spacing w:before="240"/>
        <w:ind w:firstLine="1440"/>
        <w:rPr>
          <w:szCs w:val="22"/>
        </w:rPr>
      </w:pPr>
      <w:r>
        <w:rPr>
          <w:szCs w:val="22"/>
        </w:rPr>
        <w:t>(d)</w:t>
      </w:r>
      <w:r>
        <w:rPr>
          <w:szCs w:val="22"/>
        </w:rPr>
        <w:tab/>
        <w:t>Complete performance of such part of the work that shall not have been terminated by the Notice of Termination.</w:t>
      </w:r>
    </w:p>
    <w:p w:rsidR="00AD072A" w:rsidRDefault="00D6089C">
      <w:pPr>
        <w:pStyle w:val="Non-NumberedHdg1"/>
        <w:keepNext w:val="0"/>
        <w:keepLines w:val="0"/>
        <w:spacing w:before="240" w:after="0"/>
        <w:ind w:left="720"/>
        <w:jc w:val="left"/>
        <w:rPr>
          <w:szCs w:val="22"/>
          <w:u w:val="none"/>
        </w:rPr>
      </w:pPr>
      <w:bookmarkStart w:id="63" w:name="_Toc421790227"/>
      <w:r>
        <w:rPr>
          <w:szCs w:val="22"/>
          <w:u w:val="none"/>
        </w:rPr>
        <w:t>§ 800.  GENERAL PROVISIONS</w:t>
      </w:r>
      <w:bookmarkEnd w:id="63"/>
    </w:p>
    <w:p w:rsidR="00AD072A" w:rsidRDefault="00D6089C">
      <w:pPr>
        <w:pStyle w:val="Normal0"/>
        <w:spacing w:before="240"/>
        <w:ind w:firstLine="1440"/>
        <w:rPr>
          <w:vanish/>
          <w:color w:val="0000FF"/>
          <w:szCs w:val="22"/>
          <w:specVanish/>
        </w:rPr>
      </w:pPr>
      <w:r>
        <w:rPr>
          <w:b/>
          <w:szCs w:val="22"/>
        </w:rPr>
        <w:t>§ 801.   Contract Modifications/Amendments</w:t>
      </w:r>
      <w:r>
        <w:rPr>
          <w:szCs w:val="22"/>
        </w:rPr>
        <w:t>.</w:t>
      </w:r>
    </w:p>
    <w:p w:rsidR="00AD072A" w:rsidRDefault="00D6089C">
      <w:pPr>
        <w:pStyle w:val="Normalcont"/>
        <w:spacing w:before="240"/>
        <w:rPr>
          <w:szCs w:val="22"/>
        </w:rPr>
      </w:pPr>
      <w:r>
        <w:rPr>
          <w:szCs w:val="22"/>
        </w:rPr>
        <w:t xml:space="preserve">   This Agreement fully expresses the Agreement of the parties.  Except where expressly provided herein, any modification or amendment of the terms or conditions of this Agreement must be by means of a separate written document approved by the Director.  No oral conversation between any officer or employee of the parties shall modify or otherwise amend this Agreement in any way.</w:t>
      </w:r>
    </w:p>
    <w:p w:rsidR="00AD072A" w:rsidRDefault="00D6089C">
      <w:pPr>
        <w:pStyle w:val="Non-NumberedHdg2"/>
        <w:keepNext w:val="0"/>
        <w:keepLines w:val="0"/>
        <w:spacing w:before="240"/>
        <w:ind w:firstLine="1440"/>
        <w:rPr>
          <w:vanish/>
          <w:color w:val="0000FF"/>
          <w:szCs w:val="22"/>
          <w:u w:val="none"/>
          <w:specVanish/>
        </w:rPr>
      </w:pPr>
      <w:bookmarkStart w:id="64" w:name="_Toc421790228"/>
      <w:r>
        <w:rPr>
          <w:szCs w:val="22"/>
          <w:u w:val="none"/>
        </w:rPr>
        <w:t>§ 802.</w:t>
      </w:r>
      <w:r>
        <w:rPr>
          <w:szCs w:val="22"/>
          <w:u w:val="none"/>
        </w:rPr>
        <w:tab/>
        <w:t>Assignments.</w:t>
      </w:r>
      <w:bookmarkEnd w:id="64"/>
    </w:p>
    <w:p w:rsidR="00AD072A" w:rsidRDefault="00D6089C">
      <w:pPr>
        <w:pStyle w:val="Normalcont"/>
        <w:spacing w:before="240"/>
        <w:rPr>
          <w:szCs w:val="22"/>
        </w:rPr>
      </w:pPr>
      <w:r>
        <w:rPr>
          <w:szCs w:val="22"/>
        </w:rPr>
        <w:t xml:space="preserve">   This Agreement may not be assigned, in whole or in part, without the written consent of the County.  Absent such approval, any attempt by the Consultant to assign this Agreement shall be void and shall constitute a material breach of this Agreement upon which the County may immediately terminate this Agreement.</w:t>
      </w:r>
    </w:p>
    <w:p w:rsidR="00AD072A" w:rsidRDefault="00D6089C">
      <w:pPr>
        <w:pStyle w:val="Non-NumberedHdg2"/>
        <w:keepNext w:val="0"/>
        <w:keepLines w:val="0"/>
        <w:spacing w:before="240"/>
        <w:ind w:firstLine="1440"/>
        <w:rPr>
          <w:vanish/>
          <w:color w:val="0000FF"/>
          <w:szCs w:val="22"/>
          <w:u w:val="none"/>
          <w:specVanish/>
        </w:rPr>
      </w:pPr>
      <w:bookmarkStart w:id="65" w:name="_Toc421790229"/>
      <w:r>
        <w:rPr>
          <w:szCs w:val="22"/>
          <w:u w:val="none"/>
        </w:rPr>
        <w:lastRenderedPageBreak/>
        <w:t>§ 803.   Notices.</w:t>
      </w:r>
      <w:bookmarkEnd w:id="65"/>
    </w:p>
    <w:p w:rsidR="00AD072A" w:rsidRDefault="00D6089C">
      <w:pPr>
        <w:pStyle w:val="Normalcont"/>
        <w:spacing w:before="240"/>
        <w:rPr>
          <w:szCs w:val="22"/>
        </w:rPr>
      </w:pPr>
      <w:r>
        <w:rPr>
          <w:szCs w:val="22"/>
        </w:rPr>
        <w:t xml:space="preserve">  (a)  The Director shall be the County representative to whom the Consultant shall forward all notices, documents, reports, and records as required herein.  Notices to the parties shall be addressed as listed in the Agreement</w:t>
      </w:r>
    </w:p>
    <w:p w:rsidR="00AD072A" w:rsidRDefault="00D6089C">
      <w:pPr>
        <w:pStyle w:val="Normal0"/>
        <w:spacing w:before="240"/>
        <w:ind w:firstLine="1440"/>
        <w:rPr>
          <w:szCs w:val="22"/>
        </w:rPr>
      </w:pPr>
      <w:r>
        <w:rPr>
          <w:szCs w:val="22"/>
        </w:rPr>
        <w:t>(b)</w:t>
      </w:r>
      <w:r>
        <w:rPr>
          <w:szCs w:val="22"/>
        </w:rPr>
        <w:tab/>
        <w:t>Notices, demands and communications to be given hereunder by either party shall be made in writing and may be effected by personal delivery or by registered or certified mail, postage prepaid, return receipt requested, and shall be deemed communicated as of the date of mailing.</w:t>
      </w:r>
    </w:p>
    <w:p w:rsidR="00AD072A" w:rsidRDefault="00D6089C">
      <w:pPr>
        <w:pStyle w:val="Normal0"/>
        <w:spacing w:before="240"/>
        <w:ind w:firstLine="1440"/>
        <w:rPr>
          <w:szCs w:val="22"/>
        </w:rPr>
      </w:pPr>
      <w:r>
        <w:rPr>
          <w:szCs w:val="22"/>
        </w:rPr>
        <w:t>(c)</w:t>
      </w:r>
      <w:r>
        <w:rPr>
          <w:szCs w:val="22"/>
        </w:rPr>
        <w:tab/>
        <w:t>If the name and/or address of the person designated to receive the notices, demands or communications changes, the affected party shall notify the other party in writing of such change in accord with this section, within five (5) working days of said change.</w:t>
      </w:r>
    </w:p>
    <w:p w:rsidR="00AD072A" w:rsidRDefault="00D6089C">
      <w:pPr>
        <w:pStyle w:val="Non-NumberedHdg2"/>
        <w:keepNext w:val="0"/>
        <w:keepLines w:val="0"/>
        <w:spacing w:before="240"/>
        <w:ind w:firstLine="1440"/>
        <w:rPr>
          <w:vanish/>
          <w:color w:val="0000FF"/>
          <w:szCs w:val="22"/>
          <w:u w:val="none"/>
          <w:specVanish/>
        </w:rPr>
      </w:pPr>
      <w:bookmarkStart w:id="66" w:name="_Toc421790230"/>
      <w:r>
        <w:rPr>
          <w:szCs w:val="22"/>
          <w:u w:val="none"/>
        </w:rPr>
        <w:t>§ 804.   Waivers.</w:t>
      </w:r>
      <w:bookmarkEnd w:id="66"/>
    </w:p>
    <w:p w:rsidR="00AD072A" w:rsidRDefault="00D6089C">
      <w:pPr>
        <w:pStyle w:val="Normalcont"/>
        <w:spacing w:before="240"/>
        <w:rPr>
          <w:szCs w:val="22"/>
        </w:rPr>
      </w:pPr>
      <w:r>
        <w:rPr>
          <w:szCs w:val="22"/>
        </w:rPr>
        <w:t xml:space="preserve">      (a) Any waiver by the County of any breach of any one or more of the covenants, conditions, terms and agreements contained herein shall not be construed to be a waiver of any subsequent or other breach of the same or any other covenant, condition, term or agreement contained herein, nor shall failure on the part of the County to require exact, full and complete compliance with any of the covenants, conditions, terms or agreements contained herein be construed as in any manner changing the terms of this Agreement or stopping the County from enforcing the full provision thereof.  </w:t>
      </w:r>
    </w:p>
    <w:p w:rsidR="00AD072A" w:rsidRDefault="00D6089C">
      <w:pPr>
        <w:pStyle w:val="Normal0"/>
        <w:spacing w:before="240"/>
        <w:ind w:firstLine="1440"/>
        <w:rPr>
          <w:szCs w:val="22"/>
        </w:rPr>
      </w:pPr>
      <w:r>
        <w:rPr>
          <w:szCs w:val="22"/>
        </w:rPr>
        <w:t>(b)</w:t>
      </w:r>
      <w:r>
        <w:rPr>
          <w:szCs w:val="22"/>
        </w:rPr>
        <w:tab/>
        <w:t>No delay, failure, or omission of the County to exercise any right, power, privilege or option, arising from any default, nor any subsequent payments then or thereafter made shall impair any such right, power, privilege or option, or be construed as a waiver of or acquiescence in such default or as a relinquishment of any right.</w:t>
      </w:r>
    </w:p>
    <w:p w:rsidR="00AD072A" w:rsidRDefault="00D6089C">
      <w:pPr>
        <w:pStyle w:val="Normal0"/>
        <w:spacing w:before="240"/>
        <w:ind w:firstLine="1440"/>
        <w:rPr>
          <w:szCs w:val="22"/>
        </w:rPr>
      </w:pPr>
      <w:r>
        <w:rPr>
          <w:szCs w:val="22"/>
        </w:rPr>
        <w:t>(c)</w:t>
      </w:r>
      <w:r>
        <w:rPr>
          <w:szCs w:val="22"/>
        </w:rPr>
        <w:tab/>
        <w:t>Waivers of the provisions of this Agreement shall be in writing and signed by the Director.</w:t>
      </w:r>
    </w:p>
    <w:p w:rsidR="00AD072A" w:rsidRDefault="00D6089C">
      <w:pPr>
        <w:pStyle w:val="Non-NumberedHdg2"/>
        <w:keepNext w:val="0"/>
        <w:keepLines w:val="0"/>
        <w:spacing w:before="240"/>
        <w:ind w:firstLine="1440"/>
        <w:rPr>
          <w:vanish/>
          <w:color w:val="0000FF"/>
          <w:szCs w:val="22"/>
          <w:u w:val="none"/>
          <w:specVanish/>
        </w:rPr>
      </w:pPr>
      <w:bookmarkStart w:id="67" w:name="_Toc421790231"/>
      <w:r>
        <w:rPr>
          <w:szCs w:val="22"/>
          <w:u w:val="none"/>
        </w:rPr>
        <w:t>§ 805.   Validity.</w:t>
      </w:r>
      <w:bookmarkEnd w:id="67"/>
    </w:p>
    <w:p w:rsidR="00AD072A" w:rsidRDefault="00D6089C">
      <w:pPr>
        <w:pStyle w:val="Normalcont"/>
        <w:spacing w:before="240"/>
        <w:rPr>
          <w:szCs w:val="22"/>
        </w:rPr>
      </w:pPr>
      <w:r>
        <w:rPr>
          <w:szCs w:val="22"/>
        </w:rPr>
        <w:t xml:space="preserve">   The invalidity of any provision of this Agreement shall not void or affect the validity of any other provision.</w:t>
      </w:r>
    </w:p>
    <w:p w:rsidR="00AD072A" w:rsidRDefault="00D6089C">
      <w:pPr>
        <w:pStyle w:val="Non-NumberedHdg2"/>
        <w:keepNext w:val="0"/>
        <w:keepLines w:val="0"/>
        <w:spacing w:before="240"/>
        <w:ind w:firstLine="1440"/>
        <w:rPr>
          <w:vanish/>
          <w:color w:val="0000FF"/>
          <w:szCs w:val="22"/>
          <w:u w:val="none"/>
          <w:specVanish/>
        </w:rPr>
      </w:pPr>
      <w:bookmarkStart w:id="68" w:name="_Toc421790232"/>
      <w:r>
        <w:rPr>
          <w:szCs w:val="22"/>
          <w:u w:val="none"/>
        </w:rPr>
        <w:t>§ 806.   Entire Agreement.</w:t>
      </w:r>
      <w:bookmarkEnd w:id="68"/>
    </w:p>
    <w:p w:rsidR="00AD072A" w:rsidRDefault="00D6089C">
      <w:pPr>
        <w:pStyle w:val="Normalcont"/>
        <w:spacing w:before="240"/>
        <w:rPr>
          <w:szCs w:val="22"/>
        </w:rPr>
      </w:pPr>
      <w:r>
        <w:rPr>
          <w:szCs w:val="22"/>
        </w:rPr>
        <w:t xml:space="preserve">  (a) This Agreement constitutes the entire, full, complete and exclusive statement of understanding between the parties which supersede all previous written or oral agreements, and all prior communications between the parties relating to the subject matter of this Agreement.</w:t>
      </w:r>
    </w:p>
    <w:p w:rsidR="00AD072A" w:rsidRDefault="00D6089C">
      <w:pPr>
        <w:pStyle w:val="Normal0"/>
        <w:spacing w:before="240"/>
        <w:ind w:firstLine="1440"/>
        <w:rPr>
          <w:szCs w:val="22"/>
        </w:rPr>
      </w:pPr>
      <w:r>
        <w:rPr>
          <w:szCs w:val="22"/>
        </w:rPr>
        <w:t>(b)</w:t>
      </w:r>
      <w:r>
        <w:rPr>
          <w:szCs w:val="22"/>
        </w:rPr>
        <w:tab/>
        <w:t>Consultant warrants that he/she has received a copy of this Agreement, including all exhibits thereto, and upon execution of this Agreement, it shall be Consultant’s responsibility to retain on file, and to abide by the entire Agreement.</w:t>
      </w:r>
    </w:p>
    <w:p w:rsidR="00AD072A" w:rsidRDefault="00D6089C">
      <w:pPr>
        <w:pStyle w:val="Non-NumberedHdg2"/>
        <w:keepNext w:val="0"/>
        <w:keepLines w:val="0"/>
        <w:spacing w:before="240"/>
        <w:ind w:firstLine="1440"/>
        <w:rPr>
          <w:vanish/>
          <w:color w:val="0000FF"/>
          <w:szCs w:val="22"/>
          <w:u w:val="none"/>
          <w:specVanish/>
        </w:rPr>
      </w:pPr>
      <w:bookmarkStart w:id="69" w:name="_Toc421790233"/>
      <w:r>
        <w:rPr>
          <w:szCs w:val="22"/>
          <w:u w:val="none"/>
        </w:rPr>
        <w:t>§ 807.   Captions.</w:t>
      </w:r>
      <w:bookmarkEnd w:id="69"/>
    </w:p>
    <w:p w:rsidR="00AD072A" w:rsidRDefault="00D6089C">
      <w:pPr>
        <w:pStyle w:val="Normalcont"/>
        <w:spacing w:before="240"/>
        <w:rPr>
          <w:szCs w:val="22"/>
        </w:rPr>
      </w:pPr>
      <w:r>
        <w:rPr>
          <w:szCs w:val="22"/>
        </w:rPr>
        <w:t xml:space="preserve">   The section headings appearing herein shall not be deemed to govern, limit, modify or in any way affect the scope, meaning or intent of these terms and conditions.</w:t>
      </w:r>
    </w:p>
    <w:p w:rsidR="00AD072A" w:rsidRDefault="00D6089C">
      <w:pPr>
        <w:pStyle w:val="Non-NumberedHdg2"/>
        <w:keepNext w:val="0"/>
        <w:keepLines w:val="0"/>
        <w:spacing w:before="240" w:after="0"/>
        <w:ind w:firstLine="1440"/>
        <w:rPr>
          <w:vanish/>
          <w:color w:val="0000FF"/>
          <w:szCs w:val="22"/>
          <w:u w:val="none"/>
          <w:specVanish/>
        </w:rPr>
      </w:pPr>
      <w:bookmarkStart w:id="70" w:name="_Toc421790234"/>
      <w:r>
        <w:rPr>
          <w:szCs w:val="22"/>
          <w:u w:val="none"/>
        </w:rPr>
        <w:t>§ 808.  Proprietary Rights.</w:t>
      </w:r>
      <w:bookmarkEnd w:id="70"/>
    </w:p>
    <w:p w:rsidR="00AD072A" w:rsidRDefault="00D6089C">
      <w:pPr>
        <w:pStyle w:val="Normalcont"/>
        <w:spacing w:before="240"/>
        <w:rPr>
          <w:szCs w:val="22"/>
        </w:rPr>
      </w:pPr>
      <w:r>
        <w:rPr>
          <w:szCs w:val="22"/>
        </w:rPr>
        <w:t xml:space="preserve">  (a)  Any materials, data and information not developed under this Agreement, which Consultant considers to be proprietary and confidential, shall be plainly and prominently marked by Consultant as “TRADE SECRET”, “PROPRIETARY”, or “CONFIDENTIAL”.</w:t>
      </w:r>
    </w:p>
    <w:p w:rsidR="00AD072A" w:rsidRDefault="00D6089C">
      <w:pPr>
        <w:pStyle w:val="Normal0"/>
        <w:spacing w:before="240"/>
        <w:ind w:firstLine="1440"/>
        <w:rPr>
          <w:szCs w:val="22"/>
        </w:rPr>
      </w:pPr>
      <w:r>
        <w:rPr>
          <w:szCs w:val="22"/>
        </w:rPr>
        <w:lastRenderedPageBreak/>
        <w:t>(b)</w:t>
      </w:r>
      <w:r>
        <w:rPr>
          <w:szCs w:val="22"/>
        </w:rPr>
        <w:tab/>
        <w:t xml:space="preserve">County will use reasonable means to ensure that Consultant’s proprietary and confidential materials, data and information are safeguarded and held in confidence.  However, County will notify Consultant of any Public Records Act request for items described in </w:t>
      </w:r>
      <w:r>
        <w:rPr>
          <w:b/>
          <w:szCs w:val="22"/>
        </w:rPr>
        <w:t>§ 808</w:t>
      </w:r>
      <w:r>
        <w:rPr>
          <w:szCs w:val="22"/>
        </w:rPr>
        <w:t xml:space="preserve"> (a).  County agrees not to reproduce or distribute such materials, data and information to non-County entities without the prior written permission of Consultant.</w:t>
      </w:r>
    </w:p>
    <w:p w:rsidR="00AD072A" w:rsidRDefault="00D6089C">
      <w:pPr>
        <w:pStyle w:val="Normal0"/>
        <w:spacing w:before="240"/>
        <w:ind w:firstLine="1440"/>
        <w:rPr>
          <w:szCs w:val="22"/>
        </w:rPr>
      </w:pPr>
      <w:r>
        <w:rPr>
          <w:szCs w:val="22"/>
        </w:rPr>
        <w:t>(c)</w:t>
      </w:r>
      <w:r>
        <w:rPr>
          <w:szCs w:val="22"/>
        </w:rPr>
        <w:tab/>
        <w:t xml:space="preserve">Notwithstanding any other provision of this Agreement, County shall not be obligated in any way under </w:t>
      </w:r>
      <w:r>
        <w:rPr>
          <w:b/>
          <w:szCs w:val="22"/>
        </w:rPr>
        <w:t>§ 808</w:t>
      </w:r>
      <w:r>
        <w:rPr>
          <w:szCs w:val="22"/>
        </w:rPr>
        <w:t xml:space="preserve"> for:</w:t>
      </w:r>
    </w:p>
    <w:p w:rsidR="00AD072A" w:rsidRDefault="00D6089C">
      <w:pPr>
        <w:pStyle w:val="Normal0"/>
        <w:spacing w:before="240"/>
        <w:ind w:firstLine="2160"/>
        <w:rPr>
          <w:szCs w:val="22"/>
        </w:rPr>
      </w:pPr>
      <w:r>
        <w:rPr>
          <w:szCs w:val="22"/>
        </w:rPr>
        <w:t>(1)</w:t>
      </w:r>
      <w:r>
        <w:rPr>
          <w:szCs w:val="22"/>
        </w:rPr>
        <w:tab/>
        <w:t xml:space="preserve">Any material, data and information not plainly and prominently marked with restrictive legends as set forth in </w:t>
      </w:r>
      <w:r>
        <w:rPr>
          <w:b/>
          <w:szCs w:val="22"/>
        </w:rPr>
        <w:t>§ 808</w:t>
      </w:r>
      <w:r>
        <w:rPr>
          <w:szCs w:val="22"/>
        </w:rPr>
        <w:t xml:space="preserve"> (a);</w:t>
      </w:r>
    </w:p>
    <w:p w:rsidR="00AD072A" w:rsidRDefault="00D6089C">
      <w:pPr>
        <w:pStyle w:val="Normal0"/>
        <w:spacing w:before="240"/>
        <w:ind w:firstLine="2160"/>
        <w:rPr>
          <w:szCs w:val="22"/>
        </w:rPr>
      </w:pPr>
      <w:r>
        <w:rPr>
          <w:szCs w:val="22"/>
        </w:rPr>
        <w:t>(2)</w:t>
      </w:r>
      <w:r>
        <w:rPr>
          <w:szCs w:val="22"/>
        </w:rPr>
        <w:tab/>
        <w:t xml:space="preserve">Any materials, data and information covered under </w:t>
      </w:r>
      <w:r>
        <w:rPr>
          <w:b/>
          <w:szCs w:val="22"/>
        </w:rPr>
        <w:t>§ 808</w:t>
      </w:r>
      <w:r>
        <w:rPr>
          <w:szCs w:val="22"/>
        </w:rPr>
        <w:t>; and</w:t>
      </w:r>
    </w:p>
    <w:p w:rsidR="00AD072A" w:rsidRDefault="00D6089C">
      <w:pPr>
        <w:pStyle w:val="Normal0"/>
        <w:spacing w:before="240"/>
        <w:ind w:firstLine="2160"/>
        <w:rPr>
          <w:szCs w:val="22"/>
        </w:rPr>
      </w:pPr>
      <w:r>
        <w:rPr>
          <w:szCs w:val="22"/>
        </w:rPr>
        <w:t>(3)</w:t>
      </w:r>
      <w:r>
        <w:rPr>
          <w:szCs w:val="22"/>
        </w:rPr>
        <w:tab/>
        <w:t>Any disclosure of any materials, data and information which County is required to make under the California Public Records Act or otherwise by law.</w:t>
      </w:r>
    </w:p>
    <w:p w:rsidR="00AD072A" w:rsidRDefault="00D6089C">
      <w:pPr>
        <w:pStyle w:val="Normal0"/>
        <w:spacing w:before="240"/>
        <w:ind w:firstLine="1440"/>
        <w:rPr>
          <w:szCs w:val="22"/>
        </w:rPr>
      </w:pPr>
      <w:r>
        <w:rPr>
          <w:szCs w:val="22"/>
        </w:rPr>
        <w:t>(d)</w:t>
      </w:r>
      <w:r>
        <w:rPr>
          <w:szCs w:val="22"/>
        </w:rPr>
        <w:tab/>
        <w:t>Consultant shall protect the security of and keep confidential all materials, data and information received or produced under this Agreement.  Further, Consultant shall use whatever security measures are necessary to protect all such materials, data and information from loss or damage by any cause, including but not limited to, fire and theft.</w:t>
      </w:r>
    </w:p>
    <w:p w:rsidR="00AD072A" w:rsidRDefault="00D6089C">
      <w:pPr>
        <w:pStyle w:val="Normal0"/>
        <w:spacing w:before="240"/>
        <w:ind w:firstLine="1440"/>
        <w:rPr>
          <w:szCs w:val="22"/>
        </w:rPr>
      </w:pPr>
      <w:r>
        <w:rPr>
          <w:szCs w:val="22"/>
        </w:rPr>
        <w:t>(e)</w:t>
      </w:r>
      <w:r>
        <w:rPr>
          <w:szCs w:val="22"/>
        </w:rPr>
        <w:tab/>
        <w:t>Consultant shall not disclose to any party any information identifying, characterizing or relating to any risk, threat, vulnerability, weakness or problem regarding data security in County’s computer systems, or to any safeguard, countermeasure, contingency plan, policy or procedure for data security contemplated or implemented by County, without County’s prior written consent.</w:t>
      </w:r>
    </w:p>
    <w:p w:rsidR="00AD072A" w:rsidRDefault="00D6089C">
      <w:pPr>
        <w:pStyle w:val="Normal0"/>
        <w:spacing w:before="240"/>
        <w:ind w:firstLine="1440"/>
        <w:rPr>
          <w:szCs w:val="22"/>
        </w:rPr>
      </w:pPr>
      <w:r>
        <w:rPr>
          <w:szCs w:val="22"/>
        </w:rPr>
        <w:t>(f)</w:t>
      </w:r>
      <w:r>
        <w:rPr>
          <w:szCs w:val="22"/>
        </w:rPr>
        <w:tab/>
        <w:t xml:space="preserve">The provisions of </w:t>
      </w:r>
      <w:r>
        <w:rPr>
          <w:b/>
          <w:szCs w:val="22"/>
        </w:rPr>
        <w:t>§ 808(c)</w:t>
      </w:r>
      <w:r>
        <w:rPr>
          <w:szCs w:val="22"/>
        </w:rPr>
        <w:t xml:space="preserve">, </w:t>
      </w:r>
      <w:r>
        <w:rPr>
          <w:b/>
          <w:szCs w:val="22"/>
        </w:rPr>
        <w:t>(d)</w:t>
      </w:r>
      <w:r>
        <w:rPr>
          <w:szCs w:val="22"/>
        </w:rPr>
        <w:t xml:space="preserve"> and </w:t>
      </w:r>
      <w:r>
        <w:rPr>
          <w:b/>
          <w:szCs w:val="22"/>
        </w:rPr>
        <w:t>(e)</w:t>
      </w:r>
      <w:r>
        <w:rPr>
          <w:szCs w:val="22"/>
        </w:rPr>
        <w:t xml:space="preserve"> shall survive the expiration or termination of this Agreement.</w:t>
      </w:r>
    </w:p>
    <w:p w:rsidR="00AD072A" w:rsidRDefault="00D6089C">
      <w:pPr>
        <w:pStyle w:val="Non-NumberedHdg2"/>
        <w:keepNext w:val="0"/>
        <w:keepLines w:val="0"/>
        <w:spacing w:before="240"/>
        <w:ind w:firstLine="1440"/>
        <w:rPr>
          <w:vanish/>
          <w:color w:val="0000FF"/>
          <w:szCs w:val="22"/>
          <w:u w:val="none"/>
          <w:specVanish/>
        </w:rPr>
      </w:pPr>
      <w:bookmarkStart w:id="71" w:name="_Toc421790235"/>
      <w:r>
        <w:rPr>
          <w:szCs w:val="22"/>
          <w:u w:val="none"/>
        </w:rPr>
        <w:t>§ 809.  Subcontracting.</w:t>
      </w:r>
      <w:bookmarkEnd w:id="71"/>
    </w:p>
    <w:p w:rsidR="00AD072A" w:rsidRDefault="00D6089C">
      <w:pPr>
        <w:pStyle w:val="Normalcont"/>
        <w:spacing w:before="240"/>
        <w:rPr>
          <w:szCs w:val="22"/>
        </w:rPr>
      </w:pPr>
      <w:r>
        <w:rPr>
          <w:szCs w:val="22"/>
        </w:rPr>
        <w:t xml:space="preserve">  (a) No performance of this Agreement or any portion thereof may be subcontracted by the Consultant without prior written notice to the Director or her authorized designee.  Furthermore, Consultant agrees that, to the extent any part of this Agreement is to be subcontracted, Consultant shall comply with all County, State and/or federal procurement requirements established for the Program.</w:t>
      </w:r>
    </w:p>
    <w:p w:rsidR="00AD072A" w:rsidRDefault="00D6089C">
      <w:pPr>
        <w:pStyle w:val="Normal0"/>
        <w:spacing w:before="240"/>
        <w:ind w:firstLine="1440"/>
        <w:rPr>
          <w:szCs w:val="22"/>
        </w:rPr>
      </w:pPr>
      <w:r>
        <w:rPr>
          <w:szCs w:val="22"/>
        </w:rPr>
        <w:t>(b)</w:t>
      </w:r>
      <w:r>
        <w:rPr>
          <w:szCs w:val="22"/>
        </w:rPr>
        <w:tab/>
        <w:t>Any attempt by the Consultant to subcontract any performance of the terms or conditions of this Agreement without first providing written notice to the Director or her authorized designee, shall be null and void and shall constitute a breach of this Agreement.</w:t>
      </w:r>
    </w:p>
    <w:p w:rsidR="00AD072A" w:rsidRDefault="00D6089C">
      <w:pPr>
        <w:pStyle w:val="Normal0"/>
        <w:spacing w:before="240"/>
        <w:ind w:firstLine="1440"/>
        <w:rPr>
          <w:szCs w:val="22"/>
        </w:rPr>
      </w:pPr>
      <w:r>
        <w:rPr>
          <w:szCs w:val="22"/>
        </w:rPr>
        <w:t>(c)</w:t>
      </w:r>
      <w:r>
        <w:rPr>
          <w:szCs w:val="22"/>
        </w:rPr>
        <w:tab/>
        <w:t>All notices of subcontracting shall be directed to the Director and shall, at a minimum, include:</w:t>
      </w:r>
    </w:p>
    <w:p w:rsidR="00AD072A" w:rsidRDefault="00D6089C">
      <w:pPr>
        <w:pStyle w:val="Normal0"/>
        <w:spacing w:before="240"/>
        <w:ind w:firstLine="2160"/>
        <w:rPr>
          <w:szCs w:val="22"/>
        </w:rPr>
      </w:pPr>
      <w:r>
        <w:rPr>
          <w:szCs w:val="22"/>
        </w:rPr>
        <w:t>(1)</w:t>
      </w:r>
      <w:r>
        <w:rPr>
          <w:szCs w:val="22"/>
        </w:rPr>
        <w:tab/>
        <w:t>A description of the services to be provided by the subcontract; and</w:t>
      </w:r>
    </w:p>
    <w:p w:rsidR="00AD072A" w:rsidRDefault="00D6089C">
      <w:pPr>
        <w:pStyle w:val="Normal0"/>
        <w:spacing w:before="240"/>
        <w:ind w:firstLine="2160"/>
        <w:rPr>
          <w:szCs w:val="22"/>
        </w:rPr>
      </w:pPr>
      <w:r>
        <w:rPr>
          <w:szCs w:val="22"/>
        </w:rPr>
        <w:t>(2)</w:t>
      </w:r>
      <w:r>
        <w:rPr>
          <w:szCs w:val="22"/>
        </w:rPr>
        <w:tab/>
        <w:t>Identification of the proposed subcontractor(s) and an explanation of why and how the proposed subcontractor(s) were selected.</w:t>
      </w:r>
    </w:p>
    <w:p w:rsidR="00AD072A" w:rsidRDefault="00D6089C">
      <w:pPr>
        <w:pStyle w:val="Normal0"/>
        <w:spacing w:before="240"/>
        <w:ind w:firstLine="1440"/>
        <w:rPr>
          <w:szCs w:val="22"/>
        </w:rPr>
      </w:pPr>
      <w:r>
        <w:rPr>
          <w:szCs w:val="22"/>
        </w:rPr>
        <w:t>(d)</w:t>
      </w:r>
      <w:r>
        <w:rPr>
          <w:szCs w:val="22"/>
        </w:rPr>
        <w:tab/>
        <w:t xml:space="preserve">Subcontracts shall be made in the name of the Consultant and shall neither bind nor purport to bind the County.  The making of subcontracts hereunder shall not relieve the </w:t>
      </w:r>
      <w:r>
        <w:rPr>
          <w:szCs w:val="22"/>
        </w:rPr>
        <w:lastRenderedPageBreak/>
        <w:t>Consultant of any requirement under the terms of this Agreement, including, but not limited to, the duty to properly supervise and coordinate the work of subcontractor(s).  Notice to the Director of any subcontract shall not be construed to constitute a determination of the allowability of any cost under this Agreement.  In no event shall approval of any subcontract by the Director be construed as affecting any increase in the amount of this Agreement.  Consultant shall be responsible for all costs associated with subcontracting.</w:t>
      </w:r>
    </w:p>
    <w:p w:rsidR="00AD072A" w:rsidRDefault="00D6089C">
      <w:pPr>
        <w:pStyle w:val="Non-NumberedHdg2"/>
        <w:keepNext w:val="0"/>
        <w:keepLines w:val="0"/>
        <w:spacing w:before="240"/>
        <w:ind w:firstLine="1440"/>
        <w:rPr>
          <w:vanish/>
          <w:color w:val="0000FF"/>
          <w:szCs w:val="22"/>
          <w:u w:val="none"/>
          <w:specVanish/>
        </w:rPr>
      </w:pPr>
      <w:bookmarkStart w:id="72" w:name="_Toc421790236"/>
      <w:r>
        <w:rPr>
          <w:szCs w:val="22"/>
          <w:u w:val="none"/>
        </w:rPr>
        <w:t>§ 810.  Public Records Act.</w:t>
      </w:r>
      <w:bookmarkEnd w:id="72"/>
    </w:p>
    <w:p w:rsidR="00AD072A" w:rsidRDefault="00D6089C">
      <w:pPr>
        <w:pStyle w:val="Normalcont"/>
        <w:spacing w:before="240"/>
        <w:rPr>
          <w:szCs w:val="22"/>
        </w:rPr>
      </w:pPr>
      <w:r>
        <w:rPr>
          <w:szCs w:val="22"/>
        </w:rPr>
        <w:t xml:space="preserve">  (a)  Any documents submitted by Consultant; all information obtained in connection with the County’s right to audit and inspect Consultant’s documents, books, and accounting records pursuant to this Agreement; as well as those documents which were required to be submitted in response to a solicitation issued by the County for the awarding this Agreement, become the exclusive property of the County.  All such documents become a matter of public record and shall be regarded as public records. Exceptions will be those elements in the California Government Code Section 6250 et seq. (Public Records Act) and which are marked “trade secret,” “confidential,” or “proprietary.”  The County shall not in any way be liable or responsible for the disclosure of any such records including, without limitation, those so marked, if disclosure is required by law, or by an order of court of competent jurisdiction.</w:t>
      </w:r>
    </w:p>
    <w:p w:rsidR="00AD072A" w:rsidRDefault="00D6089C">
      <w:pPr>
        <w:pStyle w:val="Normal0"/>
        <w:spacing w:before="240"/>
        <w:ind w:firstLine="1440"/>
        <w:rPr>
          <w:szCs w:val="22"/>
        </w:rPr>
      </w:pPr>
      <w:r>
        <w:rPr>
          <w:szCs w:val="22"/>
        </w:rPr>
        <w:t>(b)</w:t>
      </w:r>
      <w:r>
        <w:rPr>
          <w:szCs w:val="22"/>
        </w:rPr>
        <w:tab/>
        <w:t>In the event the County is required to defend an action on a Public Records Act request for any of the aforementioned documents, information, books, records, and/or contents of an RFP or other solicitation marked “trade secret”, “confidential”, or “proprietary”, the Consultant agrees to defend and indemnify the County from all costs and expenses, including reasonable attorney’s fees, in action or liability arising under the Public Records Act.</w:t>
      </w:r>
    </w:p>
    <w:p w:rsidR="00AD072A" w:rsidRDefault="00D6089C">
      <w:pPr>
        <w:pStyle w:val="Non-NumberedHdg2"/>
        <w:keepNext w:val="0"/>
        <w:keepLines w:val="0"/>
        <w:spacing w:before="240"/>
        <w:ind w:firstLine="1440"/>
        <w:rPr>
          <w:vanish/>
          <w:color w:val="0000FF"/>
          <w:szCs w:val="22"/>
          <w:u w:val="none"/>
          <w:specVanish/>
        </w:rPr>
      </w:pPr>
      <w:bookmarkStart w:id="73" w:name="_Toc421790237"/>
      <w:r>
        <w:rPr>
          <w:szCs w:val="22"/>
          <w:u w:val="none"/>
        </w:rPr>
        <w:t>§ 811</w:t>
      </w:r>
      <w:r>
        <w:rPr>
          <w:szCs w:val="22"/>
          <w:u w:val="none"/>
        </w:rPr>
        <w:tab/>
        <w:t>County’s Quality Assurance Plan.</w:t>
      </w:r>
      <w:bookmarkEnd w:id="73"/>
    </w:p>
    <w:p w:rsidR="00AD072A" w:rsidRDefault="00D6089C">
      <w:pPr>
        <w:pStyle w:val="Normalcont"/>
        <w:spacing w:before="240"/>
        <w:rPr>
          <w:szCs w:val="22"/>
        </w:rPr>
      </w:pPr>
      <w:r>
        <w:rPr>
          <w:szCs w:val="22"/>
        </w:rPr>
        <w:t xml:space="preserve">  County will evaluate Consultant’s performance under this Agreement on not less than an annual basis.  Such evaluation will include assessing Consultant’s compliance with all Agreement terms and performance standards. Consultant deficiencies which the County determines are severe or continuing and that may place performance of the Agreement in jeopardy if not corrected will be reported to the Director.  The report will include improvement/corrective action measures taken by the County staff and Consultant.  If improvement does not occur consistent with the corrective action measures, the Director may terminate this Agreement in whole or in part or impose other penalties as specified in the Agreement. </w:t>
      </w:r>
    </w:p>
    <w:p w:rsidR="00AD072A" w:rsidRDefault="00D6089C">
      <w:pPr>
        <w:pStyle w:val="Normal0"/>
        <w:spacing w:before="240"/>
        <w:ind w:firstLine="1440"/>
        <w:rPr>
          <w:vanish/>
          <w:color w:val="0000FF"/>
          <w:szCs w:val="22"/>
          <w:specVanish/>
        </w:rPr>
      </w:pPr>
      <w:r>
        <w:rPr>
          <w:b/>
          <w:szCs w:val="22"/>
        </w:rPr>
        <w:t>§ 812.</w:t>
      </w:r>
      <w:r>
        <w:rPr>
          <w:b/>
          <w:szCs w:val="22"/>
        </w:rPr>
        <w:tab/>
        <w:t>Recycled Bond Paper</w:t>
      </w:r>
      <w:r>
        <w:rPr>
          <w:szCs w:val="22"/>
        </w:rPr>
        <w:t>.</w:t>
      </w:r>
    </w:p>
    <w:p w:rsidR="00AD072A" w:rsidRDefault="00D6089C">
      <w:pPr>
        <w:pStyle w:val="Normalcont"/>
        <w:spacing w:before="240"/>
        <w:rPr>
          <w:szCs w:val="22"/>
        </w:rPr>
      </w:pPr>
      <w:r>
        <w:rPr>
          <w:szCs w:val="22"/>
        </w:rPr>
        <w:t xml:space="preserve">  Consistent with the Board of Supervisor’s policy to reduce the amount of solid waster disposal at the County landfills, the Consultant agrees to use recycled-content paper to the maximum extent possible in providing services.</w:t>
      </w:r>
    </w:p>
    <w:p w:rsidR="00AD072A" w:rsidRDefault="00D6089C">
      <w:pPr>
        <w:pStyle w:val="Non-NumberedHdg2"/>
        <w:keepNext w:val="0"/>
        <w:keepLines w:val="0"/>
        <w:spacing w:before="240"/>
        <w:ind w:firstLine="1440"/>
        <w:rPr>
          <w:vanish/>
          <w:color w:val="0000FF"/>
          <w:szCs w:val="22"/>
          <w:u w:val="none"/>
          <w:specVanish/>
        </w:rPr>
      </w:pPr>
      <w:bookmarkStart w:id="74" w:name="_Toc421790238"/>
      <w:r>
        <w:rPr>
          <w:szCs w:val="22"/>
          <w:u w:val="none"/>
        </w:rPr>
        <w:t>§ 813.  Nonexclusivity.</w:t>
      </w:r>
      <w:bookmarkEnd w:id="74"/>
    </w:p>
    <w:p w:rsidR="00AD072A" w:rsidRDefault="00D6089C">
      <w:pPr>
        <w:pStyle w:val="Normalcont"/>
        <w:spacing w:before="240"/>
        <w:rPr>
          <w:szCs w:val="22"/>
        </w:rPr>
      </w:pPr>
      <w:r>
        <w:rPr>
          <w:szCs w:val="22"/>
        </w:rPr>
        <w:t xml:space="preserve">  Nothing in this Agreement is intended nor shall be construed as creating any exclusive arrangement with Consultant.  This Agreement shall not restrict County from acquiring similar, equal or like services from other entities or sources.</w:t>
      </w:r>
    </w:p>
    <w:p w:rsidR="00AD072A" w:rsidRDefault="00D6089C">
      <w:pPr>
        <w:pStyle w:val="Non-NumberedHdg2"/>
        <w:keepNext w:val="0"/>
        <w:keepLines w:val="0"/>
        <w:spacing w:before="240"/>
        <w:ind w:firstLine="1440"/>
        <w:rPr>
          <w:vanish/>
          <w:color w:val="0000FF"/>
          <w:szCs w:val="22"/>
          <w:u w:val="none"/>
          <w:specVanish/>
        </w:rPr>
      </w:pPr>
      <w:bookmarkStart w:id="75" w:name="_Toc421790239"/>
      <w:r>
        <w:rPr>
          <w:szCs w:val="22"/>
          <w:u w:val="none"/>
        </w:rPr>
        <w:t>§ 814.  Endorsement.</w:t>
      </w:r>
      <w:bookmarkEnd w:id="75"/>
    </w:p>
    <w:p w:rsidR="00AD072A" w:rsidRDefault="00D6089C">
      <w:pPr>
        <w:pStyle w:val="Normalcont"/>
        <w:spacing w:before="240"/>
        <w:rPr>
          <w:szCs w:val="22"/>
        </w:rPr>
      </w:pPr>
      <w:r>
        <w:rPr>
          <w:szCs w:val="22"/>
        </w:rPr>
        <w:t xml:space="preserve">  The Consultant shall not, in any manner, advertise, publish or represent that the County endorses the services herein provided without the prior written consent of the County.  Any published document, opinion or article referencing the County must have prior written consent of the Director. </w:t>
      </w:r>
    </w:p>
    <w:p w:rsidR="00AD072A" w:rsidRDefault="00D6089C">
      <w:pPr>
        <w:pStyle w:val="Non-NumberedHdg2"/>
        <w:keepNext w:val="0"/>
        <w:keepLines w:val="0"/>
        <w:spacing w:before="240"/>
        <w:ind w:firstLine="1440"/>
        <w:rPr>
          <w:vanish/>
          <w:color w:val="0000FF"/>
          <w:szCs w:val="22"/>
          <w:u w:val="none"/>
          <w:specVanish/>
        </w:rPr>
      </w:pPr>
      <w:bookmarkStart w:id="76" w:name="_Toc421790240"/>
      <w:r>
        <w:rPr>
          <w:szCs w:val="22"/>
          <w:u w:val="none"/>
        </w:rPr>
        <w:t>§ 815.  Governing Law.</w:t>
      </w:r>
      <w:bookmarkEnd w:id="76"/>
    </w:p>
    <w:p w:rsidR="00AD072A" w:rsidRDefault="00D6089C">
      <w:pPr>
        <w:pStyle w:val="Normalcont"/>
        <w:spacing w:before="240"/>
        <w:rPr>
          <w:szCs w:val="22"/>
        </w:rPr>
      </w:pPr>
      <w:r>
        <w:rPr>
          <w:szCs w:val="22"/>
        </w:rPr>
        <w:t xml:space="preserve">  This Agreement shall be governed by, and construed in accordance with the laws of the State of California.  Consultant agrees and consents to the exclusive jurisdiction of the courts of the State of California for all purposes regarding this </w:t>
      </w:r>
      <w:r>
        <w:rPr>
          <w:szCs w:val="22"/>
        </w:rPr>
        <w:lastRenderedPageBreak/>
        <w:t>Agreement and further agrees and consents that venue to any action brought hereunder shall be exclusively in the County of Los Angeles, California.</w:t>
      </w:r>
    </w:p>
    <w:p w:rsidR="00AD072A" w:rsidRDefault="00D6089C">
      <w:pPr>
        <w:pStyle w:val="Non-NumberedHdg2"/>
        <w:keepNext w:val="0"/>
        <w:keepLines w:val="0"/>
        <w:spacing w:before="240"/>
        <w:ind w:firstLine="1440"/>
        <w:rPr>
          <w:vanish/>
          <w:color w:val="0000FF"/>
          <w:szCs w:val="22"/>
          <w:u w:val="none"/>
          <w:specVanish/>
        </w:rPr>
      </w:pPr>
      <w:bookmarkStart w:id="77" w:name="_Toc421790241"/>
      <w:r>
        <w:rPr>
          <w:szCs w:val="22"/>
          <w:u w:val="none"/>
        </w:rPr>
        <w:t>§ 816.  Interpretation.</w:t>
      </w:r>
      <w:bookmarkEnd w:id="77"/>
    </w:p>
    <w:p w:rsidR="00AD072A" w:rsidRDefault="00D6089C">
      <w:pPr>
        <w:pStyle w:val="Normalcont"/>
        <w:spacing w:before="240"/>
        <w:rPr>
          <w:szCs w:val="22"/>
        </w:rPr>
      </w:pPr>
      <w:r>
        <w:rPr>
          <w:szCs w:val="22"/>
        </w:rPr>
        <w:tab/>
        <w:t xml:space="preserve"> No provision of this Agreement is to be interpreted for or against either party because that party or that party’s legal representative drafted such provision.</w:t>
      </w:r>
    </w:p>
    <w:p w:rsidR="00AD072A" w:rsidRDefault="00D6089C">
      <w:pPr>
        <w:pStyle w:val="Normal0"/>
        <w:spacing w:before="240"/>
        <w:ind w:firstLine="1440"/>
        <w:rPr>
          <w:vanish/>
          <w:color w:val="0000FF"/>
          <w:szCs w:val="22"/>
          <w:specVanish/>
        </w:rPr>
      </w:pPr>
      <w:r>
        <w:rPr>
          <w:b/>
          <w:szCs w:val="22"/>
        </w:rPr>
        <w:t>§817.  Warranty of Compliance with County’s Defaulted Property Tax Reduction Program</w:t>
      </w:r>
      <w:r>
        <w:rPr>
          <w:szCs w:val="22"/>
        </w:rPr>
        <w:t>.</w:t>
      </w:r>
    </w:p>
    <w:p w:rsidR="00AD072A" w:rsidRDefault="00D6089C">
      <w:pPr>
        <w:pStyle w:val="Normalcont"/>
        <w:spacing w:before="240"/>
        <w:rPr>
          <w:szCs w:val="22"/>
        </w:rPr>
      </w:pPr>
      <w:r>
        <w:rPr>
          <w:szCs w:val="22"/>
        </w:rPr>
        <w:t xml:space="preserve">  Consultant acknowledges that County has established a goal of ensuring all individuals and businesses that benefit financially from County through contract are current in paying their property tax obligations (secured and unsecured roll) in order to mitigate the economic burden otherwise imposed upon the County and its taxpayers. Unless Consultant qualifies for an exemption or exclusion, Consultant warrants and certifies that to the best of its knowledge it is now in compliance, and during the term of this contract will maintain compliance, with the Los Angeles County Code Chapter 2.206.</w:t>
      </w:r>
    </w:p>
    <w:p w:rsidR="00AD072A" w:rsidRDefault="00D6089C">
      <w:pPr>
        <w:pStyle w:val="Non-NumberedHdg2"/>
        <w:keepNext w:val="0"/>
        <w:keepLines w:val="0"/>
        <w:spacing w:before="240"/>
        <w:ind w:firstLine="1440"/>
        <w:rPr>
          <w:vanish/>
          <w:color w:val="0000FF"/>
          <w:szCs w:val="22"/>
          <w:u w:val="none"/>
          <w:specVanish/>
        </w:rPr>
      </w:pPr>
      <w:bookmarkStart w:id="78" w:name="_Toc421790242"/>
      <w:r>
        <w:rPr>
          <w:szCs w:val="22"/>
          <w:u w:val="none"/>
        </w:rPr>
        <w:t>§818.  Termination for Breach of warranty to Maintain compliance with county’s Defaulted Property Tax Reduction Program.</w:t>
      </w:r>
      <w:bookmarkEnd w:id="78"/>
      <w:r>
        <w:rPr>
          <w:szCs w:val="22"/>
          <w:u w:val="none"/>
        </w:rPr>
        <w:t xml:space="preserve"> </w:t>
      </w:r>
    </w:p>
    <w:p w:rsidR="00AD072A" w:rsidRDefault="00D6089C">
      <w:pPr>
        <w:pStyle w:val="Normalcont"/>
        <w:spacing w:before="240"/>
        <w:rPr>
          <w:szCs w:val="22"/>
        </w:rPr>
      </w:pPr>
      <w:r>
        <w:rPr>
          <w:szCs w:val="22"/>
        </w:rPr>
        <w:t xml:space="preserve">  Failure of Consultant to maintain compliance with the requirements set forth in Section 817 “Warranty of Compliance with County’s Defaulted Property Tax Reduction Program” shall constitute default under this contract.  Without limiting the rights and remedies available to County under any provision of this contract, failure of Consultant to cure such default within 10 days of notice shall be grounds upon which County may terminate this contract an/or pursue debarment of Consultant, pursuant to County Code Chapter 2.206.</w:t>
      </w:r>
    </w:p>
    <w:p w:rsidR="00AD072A" w:rsidRDefault="00D6089C">
      <w:pPr>
        <w:pStyle w:val="Normal0"/>
        <w:spacing w:before="240"/>
        <w:jc w:val="center"/>
        <w:rPr>
          <w:szCs w:val="22"/>
        </w:rPr>
      </w:pPr>
      <w:r>
        <w:rPr>
          <w:szCs w:val="22"/>
        </w:rPr>
        <w:t>#   #   #</w:t>
      </w:r>
    </w:p>
    <w:sectPr w:rsidR="00AD072A">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2A" w:rsidRDefault="00D6089C">
      <w:r>
        <w:separator/>
      </w:r>
    </w:p>
  </w:endnote>
  <w:endnote w:type="continuationSeparator" w:id="0">
    <w:p w:rsidR="00AD072A" w:rsidRDefault="00D6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AD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D6089C">
    <w:pPr>
      <w:pStyle w:val="Footer"/>
    </w:pPr>
    <w:r>
      <w:rPr>
        <w:noProof/>
        <w:spacing w:val="-2"/>
        <w:sz w:val="16"/>
      </w:rPr>
      <w:t>HOA.102547376.1</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AD07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D6089C">
    <w:pPr>
      <w:pStyle w:val="Footer"/>
    </w:pPr>
    <w:r>
      <w:rPr>
        <w:noProof/>
        <w:spacing w:val="-2"/>
        <w:sz w:val="16"/>
      </w:rPr>
      <w:t>HOA.102547376.1</w:t>
    </w:r>
    <w:r>
      <w:tab/>
    </w:r>
    <w:r>
      <w:fldChar w:fldCharType="begin"/>
    </w:r>
    <w:r>
      <w:instrText xml:space="preserve"> PAGE  \* MERGEFORMAT </w:instrText>
    </w:r>
    <w:r>
      <w:fldChar w:fldCharType="separate"/>
    </w:r>
    <w:r w:rsidR="00AD7257">
      <w:rPr>
        <w:noProof/>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64730"/>
      <w:docPartObj>
        <w:docPartGallery w:val="Page Numbers (Bottom of Page)"/>
        <w:docPartUnique/>
      </w:docPartObj>
    </w:sdtPr>
    <w:sdtEndPr>
      <w:rPr>
        <w:noProof/>
      </w:rPr>
    </w:sdtEndPr>
    <w:sdtContent>
      <w:p w:rsidR="00AD072A" w:rsidRDefault="00D6089C">
        <w:pPr>
          <w:pStyle w:val="Footer"/>
          <w:jc w:val="center"/>
        </w:pPr>
        <w:r>
          <w:fldChar w:fldCharType="begin"/>
        </w:r>
        <w:r>
          <w:instrText xml:space="preserve"> PAGE   \* MERGEFORMAT </w:instrText>
        </w:r>
        <w:r>
          <w:fldChar w:fldCharType="separate"/>
        </w:r>
        <w:r>
          <w:rPr>
            <w:noProof/>
          </w:rPr>
          <w:t>xxii</w:t>
        </w:r>
        <w:r>
          <w:rPr>
            <w:noProof/>
          </w:rPr>
          <w:fldChar w:fldCharType="end"/>
        </w:r>
      </w:p>
    </w:sdtContent>
  </w:sdt>
  <w:p w:rsidR="00AD072A" w:rsidRDefault="00AD07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517433"/>
      <w:docPartObj>
        <w:docPartGallery w:val="Page Numbers (Bottom of Page)"/>
        <w:docPartUnique/>
      </w:docPartObj>
    </w:sdtPr>
    <w:sdtEndPr>
      <w:rPr>
        <w:noProof/>
      </w:rPr>
    </w:sdtEndPr>
    <w:sdtContent>
      <w:p w:rsidR="00AD072A" w:rsidRDefault="00D6089C">
        <w:pPr>
          <w:pStyle w:val="Footer"/>
          <w:jc w:val="left"/>
        </w:pPr>
        <w:r>
          <w:rPr>
            <w:noProof/>
            <w:spacing w:val="-2"/>
            <w:sz w:val="16"/>
          </w:rPr>
          <w:t>HOA.1144408.3</w:t>
        </w:r>
        <w:r>
          <w:rPr>
            <w:noProof/>
            <w:sz w:val="16"/>
          </w:rPr>
          <w:tab/>
        </w:r>
        <w:r>
          <w:fldChar w:fldCharType="begin"/>
        </w:r>
        <w:r>
          <w:instrText xml:space="preserve"> PAGE   \* MERGEFORMAT </w:instrText>
        </w:r>
        <w:r>
          <w:fldChar w:fldCharType="separate"/>
        </w:r>
        <w:r w:rsidR="00AD7257">
          <w:rPr>
            <w:noProof/>
          </w:rPr>
          <w:t>16</w:t>
        </w:r>
        <w:r>
          <w:rPr>
            <w:noProof/>
          </w:rPr>
          <w:fldChar w:fldCharType="end"/>
        </w:r>
        <w:r>
          <w:rPr>
            <w:noProof/>
          </w:rPr>
          <w:tab/>
          <w:t>Rev. 6/11/15</w:t>
        </w:r>
      </w:p>
    </w:sdtContent>
  </w:sdt>
  <w:p w:rsidR="00AD072A" w:rsidRDefault="00AD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2A" w:rsidRDefault="00D6089C">
      <w:r>
        <w:separator/>
      </w:r>
    </w:p>
  </w:footnote>
  <w:footnote w:type="continuationSeparator" w:id="0">
    <w:p w:rsidR="00AD072A" w:rsidRDefault="00D6089C">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AD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AD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2A" w:rsidRDefault="00AD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2E61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D2B8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F6B8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4486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F19472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9245F"/>
    <w:multiLevelType w:val="hybridMultilevel"/>
    <w:tmpl w:val="1FC8B806"/>
    <w:lvl w:ilvl="0" w:tplc="3C863C22">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01C6A"/>
    <w:multiLevelType w:val="hybridMultilevel"/>
    <w:tmpl w:val="A0BA872E"/>
    <w:lvl w:ilvl="0" w:tplc="26D29D08">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25"/>
  </w:num>
  <w:num w:numId="13">
    <w:abstractNumId w:val="22"/>
  </w:num>
  <w:num w:numId="14">
    <w:abstractNumId w:val="30"/>
  </w:num>
  <w:num w:numId="15">
    <w:abstractNumId w:val="31"/>
  </w:num>
  <w:num w:numId="16">
    <w:abstractNumId w:val="10"/>
  </w:num>
  <w:num w:numId="17">
    <w:abstractNumId w:val="29"/>
  </w:num>
  <w:num w:numId="18">
    <w:abstractNumId w:val="16"/>
  </w:num>
  <w:num w:numId="19">
    <w:abstractNumId w:val="17"/>
  </w:num>
  <w:num w:numId="20">
    <w:abstractNumId w:val="27"/>
  </w:num>
  <w:num w:numId="21">
    <w:abstractNumId w:val="18"/>
  </w:num>
  <w:num w:numId="22">
    <w:abstractNumId w:val="19"/>
  </w:num>
  <w:num w:numId="23">
    <w:abstractNumId w:val="24"/>
  </w:num>
  <w:num w:numId="24">
    <w:abstractNumId w:val="28"/>
  </w:num>
  <w:num w:numId="25">
    <w:abstractNumId w:val="21"/>
  </w:num>
  <w:num w:numId="26">
    <w:abstractNumId w:val="12"/>
  </w:num>
  <w:num w:numId="27">
    <w:abstractNumId w:val="11"/>
  </w:num>
  <w:num w:numId="28">
    <w:abstractNumId w:val="14"/>
  </w:num>
  <w:num w:numId="29">
    <w:abstractNumId w:val="26"/>
  </w:num>
  <w:num w:numId="30">
    <w:abstractNumId w:val="13"/>
  </w:num>
  <w:num w:numId="31">
    <w:abstractNumId w:val="20"/>
  </w:num>
  <w:num w:numId="32">
    <w:abstractNumId w:val="20"/>
  </w:num>
  <w:num w:numId="33">
    <w:abstractNumId w:val="20"/>
  </w:num>
  <w:num w:numId="34">
    <w:abstractNumId w:val="20"/>
  </w:num>
  <w:num w:numId="35">
    <w:abstractNumId w:val="20"/>
  </w:num>
  <w:num w:numId="36">
    <w:abstractNumId w:val="9"/>
  </w:num>
  <w:num w:numId="37">
    <w:abstractNumId w:val="7"/>
  </w:num>
  <w:num w:numId="38">
    <w:abstractNumId w:val="6"/>
  </w:num>
  <w:num w:numId="39">
    <w:abstractNumId w:val="5"/>
  </w:num>
  <w:num w:numId="40">
    <w:abstractNumId w:val="4"/>
  </w:num>
  <w:num w:numId="41">
    <w:abstractNumId w:val="15"/>
  </w:num>
  <w:num w:numId="42">
    <w:abstractNumId w:val="23"/>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lickAndTypeStyle w:val="Normal0"/>
  <w:characterSpacingControl w:val="doNotCompress"/>
  <w:hdrShapeDefaults>
    <o:shapedefaults v:ext="edit" spidmax="8193"/>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2A"/>
    <w:rsid w:val="007D418D"/>
    <w:rsid w:val="00AD072A"/>
    <w:rsid w:val="00AD7257"/>
    <w:rsid w:val="00D6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F5CD6C-EA0B-4281-98B4-6E4E454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jc w:val="both"/>
    </w:pPr>
    <w:rPr>
      <w:rFonts w:ascii="Arial" w:eastAsia="SimSun" w:hAnsi="Arial" w:cs="Arial"/>
      <w:szCs w:val="24"/>
      <w:lang w:eastAsia="zh-C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jc w:val="both"/>
    </w:pPr>
    <w:rPr>
      <w:rFonts w:ascii="Arial" w:eastAsia="SimSun" w:hAnsi="Arial" w:cs="Arial"/>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rPr>
      <w:noProof/>
    </w:r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rPr>
      <w:noProof/>
    </w:r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rPr>
      <w:noProof/>
    </w:r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rPr>
      <w:noProof/>
    </w:r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rPr>
      <w:noProof/>
    </w:r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ind w:left="1440"/>
    </w:pPr>
  </w:style>
  <w:style w:type="paragraph" w:customStyle="1" w:styleId="Bullets1">
    <w:name w:val="_Bullets 1&quot;"/>
    <w:basedOn w:val="Bullets0"/>
    <w:pPr>
      <w:ind w:left="2160"/>
    </w:pPr>
  </w:style>
  <w:style w:type="paragraph" w:customStyle="1" w:styleId="Bullets15">
    <w:name w:val="_Bullets 1.5&quot;"/>
    <w:basedOn w:val="Bullets0"/>
    <w:pPr>
      <w:ind w:left="2880"/>
    </w:pPr>
  </w:style>
  <w:style w:type="paragraph" w:customStyle="1" w:styleId="Bullets2">
    <w:name w:val="_Bullets 2&quot;"/>
    <w:basedOn w:val="Bullets0"/>
    <w:pPr>
      <w:ind w:left="3600"/>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er">
    <w:name w:val="footer"/>
    <w:basedOn w:val="Normal0"/>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0"/>
    </w:rPr>
  </w:style>
  <w:style w:type="character" w:styleId="FootnoteReference">
    <w:name w:val="footnote reference"/>
    <w:basedOn w:val="DefaultParagraphFont"/>
    <w:rPr>
      <w:vertAlign w:val="superscript"/>
    </w:rPr>
  </w:style>
  <w:style w:type="paragraph" w:styleId="FootnoteText">
    <w:name w:val="footnote text"/>
    <w:basedOn w:val="Normal0"/>
    <w:link w:val="FootnoteTextChar"/>
    <w:pPr>
      <w:tabs>
        <w:tab w:val="left" w:pos="1080"/>
      </w:tabs>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Cs w:val="20"/>
    </w:rPr>
  </w:style>
  <w:style w:type="paragraph" w:styleId="Header">
    <w:name w:val="header"/>
    <w:basedOn w:val="Normal0"/>
    <w:link w:val="HeaderChar"/>
    <w:pPr>
      <w:tabs>
        <w:tab w:val="center" w:pos="4680"/>
        <w:tab w:val="right" w:pos="9360"/>
      </w:tabs>
    </w:pPr>
  </w:style>
  <w:style w:type="character" w:customStyle="1" w:styleId="HeaderChar">
    <w:name w:val="Header Char"/>
    <w:basedOn w:val="DefaultParagraphFont"/>
    <w:link w:val="Header"/>
    <w:rPr>
      <w:rFonts w:ascii="Times New Roman" w:eastAsia="SimSun" w:hAnsi="Times New Roman" w:cs="Times New Roman"/>
      <w:sz w:val="24"/>
      <w:szCs w:val="20"/>
    </w:rPr>
  </w:style>
  <w:style w:type="paragraph" w:styleId="ListBullet">
    <w:name w:val="List Bullet"/>
    <w:basedOn w:val="Normal"/>
    <w:pPr>
      <w:numPr>
        <w:numId w:val="2"/>
      </w:numPr>
      <w:spacing w:after="240"/>
    </w:pPr>
  </w:style>
  <w:style w:type="paragraph" w:styleId="ListBullet2">
    <w:name w:val="List Bullet 2"/>
    <w:basedOn w:val="Normal0"/>
    <w:pPr>
      <w:numPr>
        <w:numId w:val="4"/>
      </w:numPr>
      <w:spacing w:after="240"/>
    </w:pPr>
  </w:style>
  <w:style w:type="paragraph" w:styleId="ListBullet3">
    <w:name w:val="List Bullet 3"/>
    <w:basedOn w:val="Normal"/>
    <w:pPr>
      <w:numPr>
        <w:numId w:val="6"/>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10"/>
      </w:numPr>
      <w:spacing w:after="240"/>
    </w:pPr>
  </w:style>
  <w:style w:type="paragraph" w:styleId="TOC1">
    <w:name w:val="toc 1"/>
    <w:basedOn w:val="Normal0"/>
    <w:next w:val="Normal0"/>
    <w:uiPriority w:val="39"/>
    <w:pPr>
      <w:tabs>
        <w:tab w:val="right" w:leader="dot" w:pos="9360"/>
      </w:tabs>
      <w:spacing w:before="120"/>
      <w:ind w:left="720" w:right="720" w:hanging="720"/>
    </w:pPr>
    <w:rPr>
      <w:rFonts w:asciiTheme="minorHAnsi" w:hAnsiTheme="minorHAnsi"/>
      <w:b/>
      <w:bCs/>
      <w:caps/>
      <w:sz w:val="20"/>
      <w:lang w:eastAsia="zh-CN"/>
    </w:rPr>
  </w:style>
  <w:style w:type="paragraph" w:styleId="TOC2">
    <w:name w:val="toc 2"/>
    <w:basedOn w:val="Normal0"/>
    <w:next w:val="Normal0"/>
    <w:uiPriority w:val="39"/>
    <w:pPr>
      <w:tabs>
        <w:tab w:val="right" w:leader="dot" w:pos="9360"/>
      </w:tabs>
      <w:spacing w:before="120"/>
      <w:ind w:left="1440" w:right="720" w:hanging="720"/>
    </w:pPr>
    <w:rPr>
      <w:rFonts w:asciiTheme="minorHAnsi" w:hAnsiTheme="minorHAnsi"/>
      <w:smallCaps/>
      <w:sz w:val="20"/>
      <w:lang w:eastAsia="zh-CN"/>
    </w:rPr>
  </w:style>
  <w:style w:type="paragraph" w:styleId="TOC3">
    <w:name w:val="toc 3"/>
    <w:basedOn w:val="Normal0"/>
    <w:next w:val="Normal0"/>
    <w:semiHidden/>
    <w:pPr>
      <w:tabs>
        <w:tab w:val="right" w:leader="dot" w:pos="9360"/>
      </w:tabs>
      <w:spacing w:before="120"/>
      <w:ind w:left="2160" w:right="720" w:hanging="720"/>
    </w:pPr>
    <w:rPr>
      <w:rFonts w:asciiTheme="minorHAnsi" w:hAnsiTheme="minorHAnsi"/>
      <w:i/>
      <w:iCs/>
      <w:sz w:val="20"/>
      <w:lang w:eastAsia="zh-CN"/>
    </w:rPr>
  </w:style>
  <w:style w:type="paragraph" w:styleId="TOC4">
    <w:name w:val="toc 4"/>
    <w:basedOn w:val="Normal0"/>
    <w:next w:val="Normal0"/>
    <w:semiHidden/>
    <w:pPr>
      <w:tabs>
        <w:tab w:val="right" w:leader="dot" w:pos="9360"/>
      </w:tabs>
      <w:spacing w:before="120"/>
      <w:ind w:left="2880" w:right="720" w:hanging="720"/>
    </w:pPr>
    <w:rPr>
      <w:rFonts w:asciiTheme="minorHAnsi" w:hAnsiTheme="minorHAnsi"/>
      <w:sz w:val="18"/>
      <w:szCs w:val="18"/>
      <w:lang w:eastAsia="zh-CN"/>
    </w:rPr>
  </w:style>
  <w:style w:type="paragraph" w:styleId="TOC5">
    <w:name w:val="toc 5"/>
    <w:basedOn w:val="Normal0"/>
    <w:next w:val="Normal0"/>
    <w:semiHidden/>
    <w:pPr>
      <w:tabs>
        <w:tab w:val="right" w:leader="dot" w:pos="9360"/>
      </w:tabs>
      <w:spacing w:before="120"/>
      <w:ind w:left="3600" w:right="720" w:hanging="720"/>
    </w:pPr>
    <w:rPr>
      <w:rFonts w:asciiTheme="minorHAnsi" w:hAnsiTheme="minorHAnsi"/>
      <w:sz w:val="18"/>
      <w:szCs w:val="18"/>
      <w:lang w:eastAsia="zh-CN"/>
    </w:rPr>
  </w:style>
  <w:style w:type="paragraph" w:styleId="TOC6">
    <w:name w:val="toc 6"/>
    <w:basedOn w:val="Normal0"/>
    <w:next w:val="Normal0"/>
    <w:semiHidden/>
    <w:pPr>
      <w:tabs>
        <w:tab w:val="right" w:leader="dot" w:pos="9360"/>
      </w:tabs>
      <w:spacing w:before="120"/>
      <w:ind w:left="4320" w:right="720" w:hanging="720"/>
    </w:pPr>
    <w:rPr>
      <w:rFonts w:asciiTheme="minorHAnsi" w:hAnsiTheme="minorHAnsi"/>
      <w:sz w:val="18"/>
      <w:szCs w:val="18"/>
      <w:lang w:eastAsia="zh-CN"/>
    </w:rPr>
  </w:style>
  <w:style w:type="paragraph" w:styleId="TOC7">
    <w:name w:val="toc 7"/>
    <w:basedOn w:val="Normal0"/>
    <w:next w:val="Normal0"/>
    <w:semiHidden/>
    <w:pPr>
      <w:tabs>
        <w:tab w:val="right" w:leader="dot" w:pos="9360"/>
      </w:tabs>
      <w:spacing w:before="120"/>
      <w:ind w:left="5040" w:right="720" w:hanging="720"/>
    </w:pPr>
    <w:rPr>
      <w:rFonts w:asciiTheme="minorHAnsi" w:hAnsiTheme="minorHAnsi"/>
      <w:sz w:val="18"/>
      <w:szCs w:val="18"/>
      <w:lang w:eastAsia="zh-CN"/>
    </w:rPr>
  </w:style>
  <w:style w:type="paragraph" w:styleId="TOC8">
    <w:name w:val="toc 8"/>
    <w:basedOn w:val="Normal0"/>
    <w:next w:val="Normal0"/>
    <w:semiHidden/>
    <w:pPr>
      <w:tabs>
        <w:tab w:val="right" w:leader="dot" w:pos="9360"/>
      </w:tabs>
      <w:spacing w:before="120"/>
      <w:ind w:left="5760" w:right="720" w:hanging="720"/>
    </w:pPr>
    <w:rPr>
      <w:rFonts w:asciiTheme="minorHAnsi" w:hAnsiTheme="minorHAnsi"/>
      <w:sz w:val="18"/>
      <w:szCs w:val="18"/>
      <w:lang w:eastAsia="zh-CN"/>
    </w:rPr>
  </w:style>
  <w:style w:type="paragraph" w:styleId="TOC9">
    <w:name w:val="toc 9"/>
    <w:basedOn w:val="Normal0"/>
    <w:next w:val="Normal0"/>
    <w:semiHidden/>
    <w:pPr>
      <w:tabs>
        <w:tab w:val="right" w:leader="dot" w:pos="9360"/>
      </w:tabs>
      <w:spacing w:before="120"/>
      <w:ind w:left="6480" w:right="720" w:hanging="720"/>
    </w:pPr>
    <w:rPr>
      <w:rFonts w:asciiTheme="minorHAnsi" w:hAnsiTheme="minorHAnsi"/>
      <w:sz w:val="18"/>
      <w:szCs w:val="18"/>
      <w:lang w:eastAsia="zh-CN"/>
    </w:rPr>
  </w:style>
  <w:style w:type="table" w:styleId="Table3Deffects1">
    <w:name w:val="Table 3D effects 1"/>
    <w:basedOn w:val="TableNormal"/>
    <w:uiPriority w:val="99"/>
    <w:semiHidden/>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TOAEntry">
    <w:name w:val="BA TOA Entry"/>
    <w:basedOn w:val="Normal0"/>
    <w:pPr>
      <w:keepLines/>
      <w:tabs>
        <w:tab w:val="right" w:leader="dot" w:pos="9360"/>
      </w:tabs>
      <w:spacing w:after="240"/>
      <w:ind w:left="360" w:right="720" w:hanging="360"/>
    </w:pPr>
  </w:style>
  <w:style w:type="paragraph" w:customStyle="1" w:styleId="BATOAHeading">
    <w:name w:val="BA TOA Heading"/>
    <w:basedOn w:val="Normal0"/>
    <w:pPr>
      <w:keepNext/>
      <w:keepLines/>
      <w:spacing w:after="240"/>
    </w:pPr>
    <w:rPr>
      <w:b/>
      <w:smallCaps/>
    </w:rPr>
  </w:style>
  <w:style w:type="paragraph" w:customStyle="1" w:styleId="BATOAPageHeading">
    <w:name w:val="BA TOA Page Heading"/>
    <w:basedOn w:val="Normal0"/>
    <w:pPr>
      <w:keepNext/>
      <w:keepLines/>
      <w:tabs>
        <w:tab w:val="right" w:pos="9360"/>
      </w:tabs>
    </w:pPr>
    <w:rPr>
      <w:rFonts w:eastAsia="Times New Roman"/>
      <w:b/>
    </w:rPr>
  </w:style>
  <w:style w:type="paragraph" w:customStyle="1" w:styleId="Normalcont">
    <w:name w:val="@Normal cont"/>
    <w:basedOn w:val="Normal0"/>
    <w:next w:val="Normal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sz w:val="24"/>
      <w:szCs w:val="24"/>
      <w:lang w:eastAsia="zh-C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sz w:val="24"/>
      <w:szCs w:val="24"/>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sz w:val="24"/>
      <w:szCs w:val="24"/>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sz w:val="24"/>
      <w:szCs w:val="24"/>
      <w:lang w:eastAsia="zh-CN"/>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sz w:val="24"/>
      <w:szCs w:val="24"/>
      <w:lang w:eastAsia="zh-CN"/>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sz w:val="20"/>
      <w:szCs w:val="20"/>
      <w:lang w:eastAsia="zh-C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sz w:val="20"/>
      <w:szCs w:val="20"/>
      <w:lang w:eastAsia="zh-CN"/>
    </w:rPr>
  </w:style>
  <w:style w:type="paragraph" w:customStyle="1" w:styleId="TOCHeading">
    <w:name w:val="_TOC Heading"/>
    <w:basedOn w:val="Normal0"/>
    <w:link w:val="TOCHeadingChar"/>
    <w:pPr>
      <w:ind w:firstLine="1440"/>
      <w:jc w:val="center"/>
    </w:pPr>
    <w:rPr>
      <w:b/>
      <w:u w:val="single"/>
    </w:rPr>
  </w:style>
  <w:style w:type="character" w:customStyle="1" w:styleId="NormalChar">
    <w:name w:val="@Normal Char"/>
    <w:basedOn w:val="DefaultParagraphFont"/>
    <w:link w:val="Normal0"/>
    <w:rPr>
      <w:rFonts w:ascii="Arial" w:eastAsia="SimSun" w:hAnsi="Arial" w:cs="Arial"/>
      <w:szCs w:val="20"/>
    </w:rPr>
  </w:style>
  <w:style w:type="character" w:customStyle="1" w:styleId="TOCHeadingChar">
    <w:name w:val="_TOC Heading Char"/>
    <w:basedOn w:val="NormalChar"/>
    <w:link w:val="TOCHeading"/>
    <w:rPr>
      <w:rFonts w:ascii="Arial" w:eastAsia="SimSun" w:hAnsi="Arial" w:cs="Arial"/>
      <w:b/>
      <w:sz w:val="24"/>
      <w:szCs w:val="20"/>
      <w:u w:val="single"/>
    </w:rPr>
  </w:style>
  <w:style w:type="paragraph" w:customStyle="1" w:styleId="TOCPages">
    <w:name w:val="_TOC Pages"/>
    <w:basedOn w:val="Normal0"/>
    <w:link w:val="TOCPagesChar"/>
    <w:pPr>
      <w:spacing w:after="240"/>
      <w:ind w:firstLine="1440"/>
      <w:jc w:val="right"/>
    </w:pPr>
    <w:rPr>
      <w:b/>
      <w:u w:val="single"/>
    </w:rPr>
  </w:style>
  <w:style w:type="character" w:customStyle="1" w:styleId="TOCPagesChar">
    <w:name w:val="_TOC Pages Char"/>
    <w:basedOn w:val="NormalChar"/>
    <w:link w:val="TOCPages"/>
    <w:rPr>
      <w:rFonts w:ascii="Arial" w:eastAsia="SimSun" w:hAnsi="Arial" w:cs="Arial"/>
      <w:b/>
      <w:sz w:val="24"/>
      <w:szCs w:val="2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SimSun" w:hAnsi="Times New Roman" w:cs="Times New Roman"/>
      <w:sz w:val="24"/>
      <w:szCs w:val="24"/>
      <w:lang w:eastAsia="zh-C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SimSun" w:hAnsi="Times New Roman" w:cs="Times New Roman"/>
      <w:sz w:val="16"/>
      <w:szCs w:val="16"/>
      <w:lang w:eastAsia="zh-C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eastAsia="SimSun" w:hAnsi="Times New Roman" w:cs="Times New Roman"/>
      <w:sz w:val="24"/>
      <w:szCs w:val="24"/>
      <w:lang w:eastAsia="zh-CN"/>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SimSun" w:hAnsi="Tahoma" w:cs="Tahoma"/>
      <w:sz w:val="16"/>
      <w:szCs w:val="16"/>
      <w:lang w:eastAsia="zh-CN"/>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SimSun" w:hAnsi="Times New Roman" w:cs="Times New Roman"/>
      <w:sz w:val="20"/>
      <w:szCs w:val="20"/>
      <w:lang w:eastAsia="zh-C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eastAsia="SimSun" w:hAnsi="Times New Roman" w:cs="Times New Roman"/>
      <w:i/>
      <w:iCs/>
      <w:sz w:val="24"/>
      <w:szCs w:val="24"/>
      <w:lang w:eastAsia="zh-CN"/>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SimSun" w:hAnsi="Consolas" w:cs="Consolas"/>
      <w:sz w:val="20"/>
      <w:szCs w:val="20"/>
      <w:lang w:eastAsia="zh-CN"/>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eastAsia="SimSun" w:hAnsi="Times New Roman" w:cs="Times New Roman"/>
      <w:b/>
      <w:bCs/>
      <w:i/>
      <w:iCs/>
      <w:color w:val="4F81BD"/>
      <w:sz w:val="24"/>
      <w:szCs w:val="24"/>
      <w:lang w:eastAsia="zh-CN"/>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43"/>
      </w:numPr>
      <w:contextualSpacing/>
    </w:pPr>
  </w:style>
  <w:style w:type="paragraph" w:styleId="ListNumber2">
    <w:name w:val="List Number 2"/>
    <w:basedOn w:val="Normal"/>
    <w:uiPriority w:val="99"/>
    <w:semiHidden/>
    <w:unhideWhenUsed/>
    <w:pPr>
      <w:numPr>
        <w:numId w:val="44"/>
      </w:numPr>
      <w:contextualSpacing/>
    </w:pPr>
  </w:style>
  <w:style w:type="paragraph" w:styleId="ListNumber3">
    <w:name w:val="List Number 3"/>
    <w:basedOn w:val="Normal"/>
    <w:uiPriority w:val="99"/>
    <w:semiHidden/>
    <w:unhideWhenUsed/>
    <w:pPr>
      <w:numPr>
        <w:numId w:val="45"/>
      </w:numPr>
      <w:contextualSpacing/>
    </w:pPr>
  </w:style>
  <w:style w:type="paragraph" w:styleId="ListNumber4">
    <w:name w:val="List Number 4"/>
    <w:basedOn w:val="Normal"/>
    <w:uiPriority w:val="99"/>
    <w:semiHidden/>
    <w:unhideWhenUsed/>
    <w:pPr>
      <w:numPr>
        <w:numId w:val="46"/>
      </w:numPr>
      <w:contextualSpacing/>
    </w:pPr>
  </w:style>
  <w:style w:type="paragraph" w:styleId="ListNumber5">
    <w:name w:val="List Number 5"/>
    <w:basedOn w:val="Normal"/>
    <w:uiPriority w:val="99"/>
    <w:semiHidden/>
    <w:unhideWhenUsed/>
    <w:pPr>
      <w:numPr>
        <w:numId w:val="47"/>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eastAsia="SimSun" w:hAnsi="Consolas" w:cs="Consolas"/>
      <w:sz w:val="20"/>
      <w:szCs w:val="20"/>
      <w:lang w:eastAsia="zh-CN"/>
    </w:rPr>
  </w:style>
  <w:style w:type="character" w:customStyle="1" w:styleId="MacroTextChar">
    <w:name w:val="Macro Text Char"/>
    <w:basedOn w:val="DefaultParagraphFont"/>
    <w:link w:val="MacroText"/>
    <w:uiPriority w:val="99"/>
    <w:semiHidden/>
    <w:rPr>
      <w:rFonts w:ascii="Consolas" w:eastAsia="SimSun" w:hAnsi="Consolas" w:cs="Consolas"/>
      <w:sz w:val="20"/>
      <w:szCs w:val="20"/>
      <w:lang w:eastAsia="zh-CN"/>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pPr>
      <w:suppressAutoHyphens/>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eastAsia="SimSun" w:hAnsi="Times New Roman" w:cs="Times New Roman"/>
      <w:sz w:val="24"/>
      <w:szCs w:val="24"/>
      <w:lang w:eastAsia="zh-CN"/>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SimSun" w:hAnsi="Consolas" w:cs="Consolas"/>
      <w:sz w:val="21"/>
      <w:szCs w:val="21"/>
      <w:lang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eastAsia="SimSun" w:hAnsi="Times New Roman" w:cs="Times New Roman"/>
      <w:i/>
      <w:iCs/>
      <w:color w:val="000000"/>
      <w:sz w:val="24"/>
      <w:szCs w:val="24"/>
      <w:lang w:eastAsia="zh-CN"/>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SimSun" w:hAnsi="Times New Roman" w:cs="Times New Roman"/>
      <w:sz w:val="24"/>
      <w:szCs w:val="24"/>
      <w:lang w:eastAsia="zh-CN"/>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eastAsia="SimSun" w:hAnsi="Times New Roman" w:cs="Times New Roman"/>
      <w:sz w:val="24"/>
      <w:szCs w:val="24"/>
      <w:lang w:eastAsia="zh-CN"/>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lang w:eastAsia="zh-CN"/>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kern w:val="28"/>
      <w:sz w:val="52"/>
      <w:szCs w:val="52"/>
      <w:lang w:eastAsia="zh-CN"/>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Heading0">
    <w:name w:val="TOC Heading"/>
    <w:basedOn w:val="Heading1"/>
    <w:next w:val="Normal"/>
    <w:uiPriority w:val="39"/>
    <w:semiHidden/>
    <w:unhideWhenUsed/>
    <w:qFormat/>
    <w:pPr>
      <w:outlineLvl w:val="9"/>
    </w:pPr>
  </w:style>
  <w:style w:type="paragraph" w:customStyle="1" w:styleId="Non-NumberedHdg2cont">
    <w:name w:val="_Non-Numbered Hdg 2 cont"/>
    <w:basedOn w:val="Normal0"/>
    <w:next w:val="Non-NumberedHdg2"/>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EA1F-1F0A-47C6-A6D7-4D566277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10203</Words>
  <Characters>58159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La County, Board of Supervisors</Company>
  <LinksUpToDate>false</LinksUpToDate>
  <CharactersWithSpaces>68226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Stephanie</dc:creator>
  <cp:lastModifiedBy>John Johnson</cp:lastModifiedBy>
  <cp:revision>2</cp:revision>
  <dcterms:created xsi:type="dcterms:W3CDTF">2020-08-31T21:12:00Z</dcterms:created>
  <dcterms:modified xsi:type="dcterms:W3CDTF">2020-08-31T21:12:00Z</dcterms:modified>
  <cp:version>0</cp:version>
</cp:coreProperties>
</file>